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5DCCA" w14:textId="77777777" w:rsidR="00CC0D79" w:rsidRPr="002F1C8B" w:rsidRDefault="00CC0D79" w:rsidP="008F4B49">
      <w:pPr>
        <w:spacing w:after="0"/>
        <w:rPr>
          <w:rFonts w:cstheme="minorHAnsi"/>
        </w:rPr>
      </w:pPr>
    </w:p>
    <w:p w14:paraId="79C2136E" w14:textId="21F62185" w:rsidR="008F4B49" w:rsidRPr="002F1C8B" w:rsidRDefault="008F4B49" w:rsidP="008F4B49">
      <w:pPr>
        <w:spacing w:after="0"/>
        <w:rPr>
          <w:rFonts w:cstheme="minorHAnsi"/>
        </w:rPr>
      </w:pPr>
      <w:r w:rsidRPr="008F4B49">
        <w:rPr>
          <w:rFonts w:cstheme="minorHAnsi"/>
        </w:rPr>
        <w:t xml:space="preserve">The Snow-Redfern Foundation supports work that supports young people. </w:t>
      </w:r>
      <w:r w:rsidRPr="002F1C8B">
        <w:rPr>
          <w:rFonts w:cstheme="minorHAnsi"/>
        </w:rPr>
        <w:t xml:space="preserve">Our role is to provide the funding that empowers the work </w:t>
      </w:r>
      <w:r w:rsidRPr="002F1C8B">
        <w:rPr>
          <w:rFonts w:cstheme="minorHAnsi"/>
        </w:rPr>
        <w:t>nonprofits</w:t>
      </w:r>
      <w:r w:rsidRPr="002F1C8B">
        <w:rPr>
          <w:rFonts w:cstheme="minorHAnsi"/>
        </w:rPr>
        <w:t xml:space="preserve"> do</w:t>
      </w:r>
      <w:r w:rsidR="00763CE9" w:rsidRPr="002F1C8B">
        <w:rPr>
          <w:rFonts w:cstheme="minorHAnsi"/>
        </w:rPr>
        <w:t xml:space="preserve"> to improve the lives of Nebraska kids.  </w:t>
      </w:r>
    </w:p>
    <w:p w14:paraId="712927C0" w14:textId="77777777" w:rsidR="00CC0D79" w:rsidRPr="002F1C8B" w:rsidRDefault="00CC0D79" w:rsidP="00CC0D79">
      <w:pPr>
        <w:spacing w:after="0"/>
        <w:rPr>
          <w:rFonts w:cstheme="minorHAnsi"/>
        </w:rPr>
      </w:pPr>
    </w:p>
    <w:p w14:paraId="19D64585" w14:textId="1927DCDF" w:rsidR="00CC0D79" w:rsidRPr="000B4F02" w:rsidRDefault="00CC0D79" w:rsidP="00464395">
      <w:pPr>
        <w:spacing w:after="0"/>
        <w:rPr>
          <w:rFonts w:cstheme="minorHAnsi"/>
          <w:b/>
          <w:bCs/>
          <w:u w:val="single"/>
        </w:rPr>
      </w:pPr>
      <w:r w:rsidRPr="000B4F02">
        <w:rPr>
          <w:rFonts w:cstheme="minorHAnsi"/>
          <w:b/>
          <w:bCs/>
          <w:u w:val="single"/>
        </w:rPr>
        <w:t>Target Population</w:t>
      </w:r>
    </w:p>
    <w:p w14:paraId="5C59A8B0" w14:textId="7CE8F4FB" w:rsidR="00CB70C8" w:rsidRPr="002F1C8B" w:rsidRDefault="00464395" w:rsidP="008F4B49">
      <w:pPr>
        <w:spacing w:after="0"/>
        <w:rPr>
          <w:rFonts w:cstheme="minorHAnsi"/>
        </w:rPr>
      </w:pPr>
      <w:r w:rsidRPr="002F1C8B">
        <w:rPr>
          <w:rFonts w:cstheme="minorHAnsi"/>
        </w:rPr>
        <w:t xml:space="preserve">All young people have potential, but not all are given the same chance to realize it. </w:t>
      </w:r>
      <w:r w:rsidRPr="002F1C8B">
        <w:rPr>
          <w:rFonts w:cstheme="minorHAnsi"/>
        </w:rPr>
        <w:t xml:space="preserve">Our </w:t>
      </w:r>
      <w:r w:rsidR="003D45A2">
        <w:rPr>
          <w:rFonts w:cstheme="minorHAnsi"/>
        </w:rPr>
        <w:t xml:space="preserve">project </w:t>
      </w:r>
      <w:r w:rsidRPr="002F1C8B">
        <w:rPr>
          <w:rFonts w:cstheme="minorHAnsi"/>
        </w:rPr>
        <w:t xml:space="preserve">grant funding is specifically aimed at </w:t>
      </w:r>
      <w:r w:rsidR="00CC0D79" w:rsidRPr="002F1C8B">
        <w:rPr>
          <w:rFonts w:cstheme="minorHAnsi"/>
        </w:rPr>
        <w:t>kids</w:t>
      </w:r>
      <w:r w:rsidRPr="002F1C8B">
        <w:rPr>
          <w:rFonts w:cstheme="minorHAnsi"/>
        </w:rPr>
        <w:t xml:space="preserve"> that may need help realizing their potential</w:t>
      </w:r>
      <w:r w:rsidR="00CC0D79" w:rsidRPr="002F1C8B">
        <w:rPr>
          <w:rFonts w:cstheme="minorHAnsi"/>
        </w:rPr>
        <w:t xml:space="preserve">, with preference given to organizations that serve vulnerable and at-risk populations.  </w:t>
      </w:r>
      <w:r w:rsidR="00CB70C8" w:rsidRPr="002F1C8B">
        <w:rPr>
          <w:rFonts w:cstheme="minorHAnsi"/>
        </w:rPr>
        <w:t xml:space="preserve">This includes </w:t>
      </w:r>
      <w:r w:rsidRPr="002F1C8B">
        <w:rPr>
          <w:rFonts w:cstheme="minorHAnsi"/>
        </w:rPr>
        <w:t>children</w:t>
      </w:r>
      <w:r w:rsidR="00CB70C8" w:rsidRPr="002F1C8B">
        <w:rPr>
          <w:rFonts w:cstheme="minorHAnsi"/>
        </w:rPr>
        <w:t xml:space="preserve"> and </w:t>
      </w:r>
      <w:r w:rsidRPr="002F1C8B">
        <w:rPr>
          <w:rFonts w:cstheme="minorHAnsi"/>
        </w:rPr>
        <w:t>youth</w:t>
      </w:r>
      <w:r w:rsidR="00CB70C8" w:rsidRPr="002F1C8B">
        <w:rPr>
          <w:rFonts w:cstheme="minorHAnsi"/>
        </w:rPr>
        <w:t xml:space="preserve"> ages 0-18 years </w:t>
      </w:r>
      <w:r w:rsidRPr="002F1C8B">
        <w:rPr>
          <w:rFonts w:cstheme="minorHAnsi"/>
        </w:rPr>
        <w:t>that are most vulnerable or at risk of disparities in access, service use, and outcomes.</w:t>
      </w:r>
      <w:r w:rsidR="00CB70C8" w:rsidRPr="002F1C8B">
        <w:rPr>
          <w:rFonts w:cstheme="minorHAnsi"/>
        </w:rPr>
        <w:t xml:space="preserve"> </w:t>
      </w:r>
    </w:p>
    <w:p w14:paraId="555CD33E" w14:textId="107D2CB2" w:rsidR="00464395" w:rsidRPr="002F1C8B" w:rsidRDefault="00CB70C8" w:rsidP="00CB70C8">
      <w:pPr>
        <w:pStyle w:val="ListParagraph"/>
        <w:numPr>
          <w:ilvl w:val="0"/>
          <w:numId w:val="7"/>
        </w:numPr>
        <w:spacing w:after="0"/>
        <w:rPr>
          <w:rFonts w:cstheme="minorHAnsi"/>
        </w:rPr>
      </w:pPr>
      <w:r w:rsidRPr="002F1C8B">
        <w:rPr>
          <w:rFonts w:cstheme="minorHAnsi"/>
          <w:i/>
          <w:iCs/>
        </w:rPr>
        <w:t>V</w:t>
      </w:r>
      <w:r w:rsidR="00464395" w:rsidRPr="002F1C8B">
        <w:rPr>
          <w:rFonts w:cstheme="minorHAnsi"/>
          <w:i/>
          <w:iCs/>
        </w:rPr>
        <w:t>ulnerable populations</w:t>
      </w:r>
      <w:r w:rsidR="00464395" w:rsidRPr="002F1C8B">
        <w:rPr>
          <w:rFonts w:cstheme="minorHAnsi"/>
        </w:rPr>
        <w:t xml:space="preserve"> are </w:t>
      </w:r>
      <w:r w:rsidRPr="002F1C8B">
        <w:rPr>
          <w:rFonts w:cstheme="minorHAnsi"/>
        </w:rPr>
        <w:t xml:space="preserve">often </w:t>
      </w:r>
      <w:r w:rsidR="00464395" w:rsidRPr="002F1C8B">
        <w:rPr>
          <w:rFonts w:cstheme="minorHAnsi"/>
        </w:rPr>
        <w:t>defined by race or ethnicity or by sex or gender and include other such groups as foster youth; disconnected youth; families</w:t>
      </w:r>
      <w:r w:rsidRPr="002F1C8B">
        <w:rPr>
          <w:rFonts w:cstheme="minorHAnsi"/>
        </w:rPr>
        <w:t>/youth</w:t>
      </w:r>
      <w:r w:rsidR="00464395" w:rsidRPr="002F1C8B">
        <w:rPr>
          <w:rFonts w:cstheme="minorHAnsi"/>
        </w:rPr>
        <w:t xml:space="preserve"> that are homeless or in transition; and youth at risk for exploitation.</w:t>
      </w:r>
      <w:r w:rsidR="00464395" w:rsidRPr="002F1C8B">
        <w:rPr>
          <w:rFonts w:cstheme="minorHAnsi"/>
        </w:rPr>
        <w:t xml:space="preserve"> </w:t>
      </w:r>
    </w:p>
    <w:p w14:paraId="2C882D2C" w14:textId="6614E922" w:rsidR="00464395" w:rsidRPr="00174FE0" w:rsidRDefault="0034664E" w:rsidP="00174FE0">
      <w:pPr>
        <w:pStyle w:val="ListParagraph"/>
        <w:numPr>
          <w:ilvl w:val="0"/>
          <w:numId w:val="7"/>
        </w:numPr>
        <w:spacing w:after="0"/>
        <w:rPr>
          <w:rFonts w:cstheme="minorHAnsi"/>
        </w:rPr>
      </w:pPr>
      <w:r w:rsidRPr="002F1C8B">
        <w:rPr>
          <w:rFonts w:cstheme="minorHAnsi"/>
          <w:i/>
          <w:iCs/>
        </w:rPr>
        <w:t>Opportunity youth populations (</w:t>
      </w:r>
      <w:r w:rsidR="00CB70C8" w:rsidRPr="002F1C8B">
        <w:rPr>
          <w:rFonts w:cstheme="minorHAnsi"/>
          <w:i/>
          <w:iCs/>
        </w:rPr>
        <w:t>A</w:t>
      </w:r>
      <w:r w:rsidR="00CB70C8" w:rsidRPr="002F1C8B">
        <w:rPr>
          <w:rFonts w:cstheme="minorHAnsi"/>
          <w:i/>
          <w:iCs/>
        </w:rPr>
        <w:t xml:space="preserve">t-risk </w:t>
      </w:r>
      <w:r w:rsidR="00CB70C8" w:rsidRPr="002F1C8B">
        <w:rPr>
          <w:rFonts w:cstheme="minorHAnsi"/>
          <w:i/>
          <w:iCs/>
        </w:rPr>
        <w:t>children/youth</w:t>
      </w:r>
      <w:r w:rsidRPr="002F1C8B">
        <w:rPr>
          <w:rFonts w:cstheme="minorHAnsi"/>
          <w:i/>
          <w:iCs/>
        </w:rPr>
        <w:t>)</w:t>
      </w:r>
      <w:r w:rsidRPr="002F1C8B">
        <w:rPr>
          <w:rFonts w:cstheme="minorHAnsi"/>
        </w:rPr>
        <w:t xml:space="preserve"> are kids</w:t>
      </w:r>
      <w:r w:rsidR="00CB70C8" w:rsidRPr="002F1C8B">
        <w:rPr>
          <w:rFonts w:cstheme="minorHAnsi"/>
        </w:rPr>
        <w:t xml:space="preserve"> who face</w:t>
      </w:r>
      <w:r w:rsidR="00CB70C8" w:rsidRPr="002F1C8B">
        <w:rPr>
          <w:rFonts w:cstheme="minorHAnsi"/>
        </w:rPr>
        <w:t xml:space="preserve"> </w:t>
      </w:r>
      <w:r w:rsidR="00CB70C8" w:rsidRPr="002F1C8B">
        <w:rPr>
          <w:rFonts w:cstheme="minorHAnsi"/>
        </w:rPr>
        <w:t>extreme threats to a successful transition into adulthood</w:t>
      </w:r>
      <w:r w:rsidR="00174FE0">
        <w:rPr>
          <w:rFonts w:cstheme="minorHAnsi"/>
        </w:rPr>
        <w:t xml:space="preserve"> and experience circumstances that place them at greater vulnerability for problematic behaviors such as </w:t>
      </w:r>
      <w:r w:rsidR="00174FE0" w:rsidRPr="00174FE0">
        <w:rPr>
          <w:rFonts w:cstheme="minorHAnsi"/>
        </w:rPr>
        <w:t>substance abuse, school failure, and juvenile delinquency,</w:t>
      </w:r>
      <w:r w:rsidR="00174FE0">
        <w:rPr>
          <w:rFonts w:cstheme="minorHAnsi"/>
        </w:rPr>
        <w:t xml:space="preserve"> disconnection from school or family,</w:t>
      </w:r>
      <w:r w:rsidR="00174FE0" w:rsidRPr="00174FE0">
        <w:rPr>
          <w:rFonts w:cstheme="minorHAnsi"/>
        </w:rPr>
        <w:t xml:space="preserve"> along with mental health disorders, such as depression and anxiety</w:t>
      </w:r>
      <w:r w:rsidR="00174FE0">
        <w:rPr>
          <w:rFonts w:cstheme="minorHAnsi"/>
        </w:rPr>
        <w:t xml:space="preserve">. </w:t>
      </w:r>
      <w:r w:rsidRPr="00174FE0">
        <w:rPr>
          <w:rFonts w:cstheme="minorHAnsi"/>
        </w:rPr>
        <w:t>The main areas of risk are related to i</w:t>
      </w:r>
      <w:r w:rsidRPr="00174FE0">
        <w:rPr>
          <w:rFonts w:cstheme="minorHAnsi"/>
        </w:rPr>
        <w:t>ndividual</w:t>
      </w:r>
      <w:r w:rsidRPr="00174FE0">
        <w:rPr>
          <w:rFonts w:cstheme="minorHAnsi"/>
        </w:rPr>
        <w:t>, f</w:t>
      </w:r>
      <w:r w:rsidRPr="00174FE0">
        <w:rPr>
          <w:rFonts w:cstheme="minorHAnsi"/>
        </w:rPr>
        <w:t>amily</w:t>
      </w:r>
      <w:r w:rsidRPr="00174FE0">
        <w:rPr>
          <w:rFonts w:cstheme="minorHAnsi"/>
        </w:rPr>
        <w:t>, p</w:t>
      </w:r>
      <w:r w:rsidRPr="00174FE0">
        <w:rPr>
          <w:rFonts w:cstheme="minorHAnsi"/>
        </w:rPr>
        <w:t>eers</w:t>
      </w:r>
      <w:r w:rsidRPr="00174FE0">
        <w:rPr>
          <w:rFonts w:cstheme="minorHAnsi"/>
        </w:rPr>
        <w:t>, s</w:t>
      </w:r>
      <w:r w:rsidRPr="00174FE0">
        <w:rPr>
          <w:rFonts w:cstheme="minorHAnsi"/>
        </w:rPr>
        <w:t>chool, neighborhood, and community</w:t>
      </w:r>
      <w:r w:rsidRPr="00174FE0">
        <w:rPr>
          <w:rFonts w:cstheme="minorHAnsi"/>
        </w:rPr>
        <w:t>.</w:t>
      </w:r>
    </w:p>
    <w:p w14:paraId="421712A1" w14:textId="77777777" w:rsidR="002F1C8B" w:rsidRPr="002F1C8B" w:rsidRDefault="002F1C8B" w:rsidP="002F1C8B">
      <w:pPr>
        <w:pStyle w:val="ListParagraph"/>
        <w:spacing w:after="0"/>
        <w:rPr>
          <w:rFonts w:cstheme="minorHAnsi"/>
        </w:rPr>
      </w:pPr>
    </w:p>
    <w:p w14:paraId="169B39EA" w14:textId="75034710" w:rsidR="00464395" w:rsidRPr="000B4F02" w:rsidRDefault="00464395" w:rsidP="00464395">
      <w:pPr>
        <w:spacing w:after="0"/>
        <w:rPr>
          <w:rFonts w:cstheme="minorHAnsi"/>
          <w:b/>
          <w:bCs/>
          <w:u w:val="single"/>
        </w:rPr>
      </w:pPr>
      <w:r w:rsidRPr="000B4F02">
        <w:rPr>
          <w:rFonts w:cstheme="minorHAnsi"/>
          <w:b/>
          <w:bCs/>
          <w:u w:val="single"/>
        </w:rPr>
        <w:t>General Guidelines</w:t>
      </w:r>
    </w:p>
    <w:p w14:paraId="7223302D" w14:textId="1B4C74D0" w:rsidR="00464395" w:rsidRPr="002F1C8B" w:rsidRDefault="00464395" w:rsidP="0019424B">
      <w:pPr>
        <w:pStyle w:val="ListParagraph"/>
        <w:numPr>
          <w:ilvl w:val="0"/>
          <w:numId w:val="3"/>
        </w:numPr>
        <w:spacing w:after="0"/>
        <w:rPr>
          <w:rFonts w:cstheme="minorHAnsi"/>
        </w:rPr>
      </w:pPr>
      <w:r w:rsidRPr="002F1C8B">
        <w:rPr>
          <w:rFonts w:cstheme="minorHAnsi"/>
        </w:rPr>
        <w:t>Nonprofit Status:  All entities must be qualified as a 501(c)(3) organization under IRS regulations</w:t>
      </w:r>
    </w:p>
    <w:p w14:paraId="48AF3C3E" w14:textId="3885B9AE" w:rsidR="00464395" w:rsidRPr="002F1C8B" w:rsidRDefault="00464395" w:rsidP="00464395">
      <w:pPr>
        <w:pStyle w:val="ListParagraph"/>
        <w:numPr>
          <w:ilvl w:val="0"/>
          <w:numId w:val="3"/>
        </w:numPr>
        <w:spacing w:after="0"/>
        <w:rPr>
          <w:rFonts w:cstheme="minorHAnsi"/>
        </w:rPr>
      </w:pPr>
      <w:r w:rsidRPr="002F1C8B">
        <w:rPr>
          <w:rFonts w:cstheme="minorHAnsi"/>
        </w:rPr>
        <w:t>Geography:</w:t>
      </w:r>
      <w:r w:rsidR="0019424B" w:rsidRPr="002F1C8B">
        <w:rPr>
          <w:rFonts w:cstheme="minorHAnsi"/>
        </w:rPr>
        <w:t xml:space="preserve"> </w:t>
      </w:r>
      <w:r w:rsidRPr="002F1C8B">
        <w:rPr>
          <w:rFonts w:cstheme="minorHAnsi"/>
        </w:rPr>
        <w:t xml:space="preserve">support </w:t>
      </w:r>
      <w:r w:rsidR="0034664E" w:rsidRPr="002F1C8B">
        <w:rPr>
          <w:rFonts w:cstheme="minorHAnsi"/>
        </w:rPr>
        <w:t>is provided only to</w:t>
      </w:r>
      <w:r w:rsidR="0019424B" w:rsidRPr="002F1C8B">
        <w:rPr>
          <w:rFonts w:cstheme="minorHAnsi"/>
        </w:rPr>
        <w:t xml:space="preserve"> </w:t>
      </w:r>
      <w:r w:rsidRPr="002F1C8B">
        <w:rPr>
          <w:rFonts w:cstheme="minorHAnsi"/>
        </w:rPr>
        <w:t xml:space="preserve">programs operating in </w:t>
      </w:r>
      <w:r w:rsidR="0019424B" w:rsidRPr="002F1C8B">
        <w:rPr>
          <w:rFonts w:cstheme="minorHAnsi"/>
        </w:rPr>
        <w:t>Nebraska</w:t>
      </w:r>
    </w:p>
    <w:p w14:paraId="6EBF2435" w14:textId="50E8699C" w:rsidR="00464395" w:rsidRPr="002F1C8B" w:rsidRDefault="00464395" w:rsidP="00464395">
      <w:pPr>
        <w:pStyle w:val="ListParagraph"/>
        <w:numPr>
          <w:ilvl w:val="0"/>
          <w:numId w:val="3"/>
        </w:numPr>
        <w:spacing w:after="0"/>
        <w:rPr>
          <w:rFonts w:cstheme="minorHAnsi"/>
        </w:rPr>
      </w:pPr>
      <w:r w:rsidRPr="002F1C8B">
        <w:rPr>
          <w:rFonts w:cstheme="minorHAnsi"/>
        </w:rPr>
        <w:t xml:space="preserve">Types of Support: </w:t>
      </w:r>
      <w:r w:rsidR="0034664E" w:rsidRPr="002F1C8B">
        <w:rPr>
          <w:rFonts w:cstheme="minorHAnsi"/>
        </w:rPr>
        <w:t>W</w:t>
      </w:r>
      <w:r w:rsidRPr="002F1C8B">
        <w:rPr>
          <w:rFonts w:cstheme="minorHAnsi"/>
        </w:rPr>
        <w:t xml:space="preserve">e favor </w:t>
      </w:r>
      <w:r w:rsidR="0019424B" w:rsidRPr="002F1C8B">
        <w:rPr>
          <w:rFonts w:cstheme="minorHAnsi"/>
        </w:rPr>
        <w:t>short-term projects that directly impact youth</w:t>
      </w:r>
      <w:r w:rsidR="0034664E" w:rsidRPr="002F1C8B">
        <w:rPr>
          <w:rFonts w:cstheme="minorHAnsi"/>
        </w:rPr>
        <w:t xml:space="preserve">, can demonstrate how they improve </w:t>
      </w:r>
      <w:r w:rsidR="002F1C8B" w:rsidRPr="002F1C8B">
        <w:rPr>
          <w:rFonts w:cstheme="minorHAnsi"/>
        </w:rPr>
        <w:t xml:space="preserve">youth </w:t>
      </w:r>
      <w:r w:rsidR="0034664E" w:rsidRPr="002F1C8B">
        <w:rPr>
          <w:rFonts w:cstheme="minorHAnsi"/>
        </w:rPr>
        <w:t xml:space="preserve">outcomes, </w:t>
      </w:r>
      <w:r w:rsidR="002F1C8B" w:rsidRPr="002F1C8B">
        <w:rPr>
          <w:rFonts w:cstheme="minorHAnsi"/>
        </w:rPr>
        <w:t xml:space="preserve">that </w:t>
      </w:r>
      <w:r w:rsidR="0034664E" w:rsidRPr="002F1C8B">
        <w:rPr>
          <w:rFonts w:cstheme="minorHAnsi"/>
        </w:rPr>
        <w:t>utilize a strength-based approach</w:t>
      </w:r>
      <w:r w:rsidR="002F1C8B" w:rsidRPr="002F1C8B">
        <w:rPr>
          <w:rFonts w:cstheme="minorHAnsi"/>
        </w:rPr>
        <w:t>, and that focus on reducing risk factors by using a promotive/protective factors approach.</w:t>
      </w:r>
    </w:p>
    <w:p w14:paraId="2BB6E1D2" w14:textId="4D458E11" w:rsidR="00464395" w:rsidRDefault="00464395" w:rsidP="00464395">
      <w:pPr>
        <w:pStyle w:val="ListParagraph"/>
        <w:numPr>
          <w:ilvl w:val="0"/>
          <w:numId w:val="3"/>
        </w:numPr>
        <w:spacing w:after="0"/>
        <w:rPr>
          <w:rFonts w:cstheme="minorHAnsi"/>
        </w:rPr>
      </w:pPr>
      <w:r w:rsidRPr="002F1C8B">
        <w:rPr>
          <w:rFonts w:cstheme="minorHAnsi"/>
        </w:rPr>
        <w:t xml:space="preserve">Typical </w:t>
      </w:r>
      <w:r w:rsidR="0019424B" w:rsidRPr="002F1C8B">
        <w:rPr>
          <w:rFonts w:cstheme="minorHAnsi"/>
        </w:rPr>
        <w:t xml:space="preserve">Project </w:t>
      </w:r>
      <w:r w:rsidRPr="002F1C8B">
        <w:rPr>
          <w:rFonts w:cstheme="minorHAnsi"/>
        </w:rPr>
        <w:t>Grant Range:  $</w:t>
      </w:r>
      <w:r w:rsidR="0019424B" w:rsidRPr="002F1C8B">
        <w:rPr>
          <w:rFonts w:cstheme="minorHAnsi"/>
        </w:rPr>
        <w:t>1,000 to $15,000</w:t>
      </w:r>
    </w:p>
    <w:p w14:paraId="0067EE3B" w14:textId="66597264" w:rsidR="003D45A2" w:rsidRPr="002F1C8B" w:rsidRDefault="003D45A2" w:rsidP="00464395">
      <w:pPr>
        <w:pStyle w:val="ListParagraph"/>
        <w:numPr>
          <w:ilvl w:val="0"/>
          <w:numId w:val="3"/>
        </w:numPr>
        <w:spacing w:after="0"/>
        <w:rPr>
          <w:rFonts w:cstheme="minorHAnsi"/>
        </w:rPr>
      </w:pPr>
      <w:r w:rsidRPr="003D45A2">
        <w:rPr>
          <w:rFonts w:cstheme="minorHAnsi"/>
        </w:rPr>
        <w:t>Submission Window</w:t>
      </w:r>
      <w:r>
        <w:rPr>
          <w:rFonts w:cstheme="minorHAnsi"/>
        </w:rPr>
        <w:t xml:space="preserve"> is </w:t>
      </w:r>
      <w:r w:rsidRPr="003D45A2">
        <w:rPr>
          <w:rFonts w:cstheme="minorHAnsi"/>
          <w:b/>
          <w:bCs/>
        </w:rPr>
        <w:t>8:00am on July 1 – 5:00pm on August 1</w:t>
      </w:r>
    </w:p>
    <w:p w14:paraId="2201FAAD" w14:textId="77777777" w:rsidR="00464395" w:rsidRPr="002F1C8B" w:rsidRDefault="00464395" w:rsidP="00464395">
      <w:pPr>
        <w:spacing w:after="0"/>
        <w:rPr>
          <w:rFonts w:cstheme="minorHAnsi"/>
        </w:rPr>
      </w:pPr>
    </w:p>
    <w:p w14:paraId="40FA79F7" w14:textId="1DE3BD51" w:rsidR="00464395" w:rsidRPr="000B4F02" w:rsidRDefault="00464395" w:rsidP="00464395">
      <w:pPr>
        <w:spacing w:after="0"/>
        <w:rPr>
          <w:rFonts w:cstheme="minorHAnsi"/>
          <w:b/>
          <w:bCs/>
          <w:u w:val="single"/>
        </w:rPr>
      </w:pPr>
      <w:r w:rsidRPr="000B4F02">
        <w:rPr>
          <w:rFonts w:cstheme="minorHAnsi"/>
          <w:b/>
          <w:bCs/>
          <w:u w:val="single"/>
        </w:rPr>
        <w:t>Exclusions</w:t>
      </w:r>
    </w:p>
    <w:p w14:paraId="6425DEA2" w14:textId="4B90F19A" w:rsidR="00464395" w:rsidRPr="002F1C8B" w:rsidRDefault="00464395" w:rsidP="0019424B">
      <w:pPr>
        <w:pStyle w:val="ListParagraph"/>
        <w:numPr>
          <w:ilvl w:val="0"/>
          <w:numId w:val="3"/>
        </w:numPr>
        <w:spacing w:after="0"/>
        <w:rPr>
          <w:rFonts w:cstheme="minorHAnsi"/>
        </w:rPr>
      </w:pPr>
      <w:r w:rsidRPr="002F1C8B">
        <w:rPr>
          <w:rFonts w:cstheme="minorHAnsi"/>
        </w:rPr>
        <w:t>Multiple-year grants</w:t>
      </w:r>
    </w:p>
    <w:p w14:paraId="1BDAC7E4" w14:textId="777954C8" w:rsidR="00464395" w:rsidRPr="002F1C8B" w:rsidRDefault="00464395" w:rsidP="00464395">
      <w:pPr>
        <w:pStyle w:val="ListParagraph"/>
        <w:numPr>
          <w:ilvl w:val="0"/>
          <w:numId w:val="3"/>
        </w:numPr>
        <w:spacing w:after="0"/>
        <w:rPr>
          <w:rFonts w:cstheme="minorHAnsi"/>
        </w:rPr>
      </w:pPr>
      <w:r w:rsidRPr="002F1C8B">
        <w:rPr>
          <w:rFonts w:cstheme="minorHAnsi"/>
        </w:rPr>
        <w:t>Grants to individuals</w:t>
      </w:r>
    </w:p>
    <w:p w14:paraId="5AB3EFBD" w14:textId="358E0B72" w:rsidR="00802637" w:rsidRPr="00802637" w:rsidRDefault="00802637" w:rsidP="00802637">
      <w:pPr>
        <w:pStyle w:val="ListParagraph"/>
        <w:numPr>
          <w:ilvl w:val="0"/>
          <w:numId w:val="3"/>
        </w:numPr>
        <w:rPr>
          <w:rFonts w:cstheme="minorHAnsi"/>
        </w:rPr>
      </w:pPr>
      <w:r w:rsidRPr="00802637">
        <w:rPr>
          <w:rFonts w:cstheme="minorHAnsi"/>
        </w:rPr>
        <w:t>Capital requests, construction, purchase of vehicles</w:t>
      </w:r>
      <w:r>
        <w:rPr>
          <w:rFonts w:cstheme="minorHAnsi"/>
        </w:rPr>
        <w:t>, salaries</w:t>
      </w:r>
    </w:p>
    <w:p w14:paraId="3EF847FE" w14:textId="6CA23ADB" w:rsidR="0019424B" w:rsidRPr="002F1C8B" w:rsidRDefault="0019424B" w:rsidP="0019424B">
      <w:pPr>
        <w:pStyle w:val="ListParagraph"/>
        <w:numPr>
          <w:ilvl w:val="0"/>
          <w:numId w:val="3"/>
        </w:numPr>
        <w:spacing w:after="0"/>
        <w:rPr>
          <w:rFonts w:cstheme="minorHAnsi"/>
        </w:rPr>
      </w:pPr>
      <w:r w:rsidRPr="002F1C8B">
        <w:rPr>
          <w:rFonts w:cstheme="minorHAnsi"/>
        </w:rPr>
        <w:t>Grants that serve population of youth over the age of 18 years</w:t>
      </w:r>
    </w:p>
    <w:p w14:paraId="7C7A54A1" w14:textId="77777777" w:rsidR="00CC0D79" w:rsidRPr="002F1C8B" w:rsidRDefault="00CC0D79" w:rsidP="00CC0D79">
      <w:pPr>
        <w:spacing w:after="0"/>
        <w:rPr>
          <w:rFonts w:cstheme="minorHAnsi"/>
          <w:b/>
          <w:bCs/>
        </w:rPr>
      </w:pPr>
    </w:p>
    <w:p w14:paraId="7BDCF1F3" w14:textId="10865B85" w:rsidR="003D45A2" w:rsidRDefault="00464395" w:rsidP="003D45A2">
      <w:pPr>
        <w:spacing w:after="0"/>
        <w:rPr>
          <w:rFonts w:cstheme="minorHAnsi"/>
        </w:rPr>
      </w:pPr>
      <w:r w:rsidRPr="003D45A2">
        <w:rPr>
          <w:rFonts w:cstheme="minorHAnsi"/>
        </w:rPr>
        <w:t>Only one application is accepted per organization each year. Hardcopy, faxed, or emailed proposals will not be accepted.</w:t>
      </w:r>
    </w:p>
    <w:p w14:paraId="590422AD" w14:textId="77777777" w:rsidR="003D45A2" w:rsidRDefault="003D45A2" w:rsidP="003D45A2">
      <w:pPr>
        <w:spacing w:after="0"/>
        <w:rPr>
          <w:rFonts w:cstheme="minorHAnsi"/>
        </w:rPr>
      </w:pPr>
    </w:p>
    <w:p w14:paraId="671872F8" w14:textId="21718139" w:rsidR="00464395" w:rsidRDefault="00464395" w:rsidP="003D45A2">
      <w:pPr>
        <w:spacing w:after="0"/>
        <w:rPr>
          <w:rFonts w:cstheme="minorHAnsi"/>
        </w:rPr>
      </w:pPr>
      <w:r w:rsidRPr="003D45A2">
        <w:rPr>
          <w:rFonts w:cstheme="minorHAnsi"/>
        </w:rPr>
        <w:t xml:space="preserve">Please review the focus area guidelines and online application instructions before applying. If you have questions concerning program eligibility, please contact Foundation </w:t>
      </w:r>
      <w:r w:rsidR="0019424B" w:rsidRPr="003D45A2">
        <w:rPr>
          <w:rFonts w:cstheme="minorHAnsi"/>
        </w:rPr>
        <w:t>Executive Director.</w:t>
      </w:r>
    </w:p>
    <w:p w14:paraId="1A77302B" w14:textId="697F9309" w:rsidR="00AF0F7A" w:rsidRDefault="00AF0F7A" w:rsidP="003D45A2">
      <w:pPr>
        <w:spacing w:after="0"/>
        <w:rPr>
          <w:rFonts w:cstheme="minorHAnsi"/>
        </w:rPr>
      </w:pPr>
    </w:p>
    <w:p w14:paraId="5E38A54F" w14:textId="20E54FD1" w:rsidR="00AF0F7A" w:rsidRPr="003D45A2" w:rsidRDefault="00AF0F7A" w:rsidP="003D45A2">
      <w:pPr>
        <w:spacing w:after="0"/>
        <w:rPr>
          <w:rFonts w:cstheme="minorHAnsi"/>
        </w:rPr>
      </w:pPr>
      <w:r>
        <w:rPr>
          <w:rFonts w:cstheme="minorHAnsi"/>
        </w:rPr>
        <w:t>We</w:t>
      </w:r>
      <w:r w:rsidRPr="00AF0F7A">
        <w:rPr>
          <w:rFonts w:cstheme="minorHAnsi"/>
        </w:rPr>
        <w:t xml:space="preserve"> favor applications that contain only the necessary information for us to </w:t>
      </w:r>
      <w:proofErr w:type="gramStart"/>
      <w:r w:rsidRPr="00AF0F7A">
        <w:rPr>
          <w:rFonts w:cstheme="minorHAnsi"/>
        </w:rPr>
        <w:t>properly review</w:t>
      </w:r>
      <w:proofErr w:type="gramEnd"/>
      <w:r w:rsidRPr="00AF0F7A">
        <w:rPr>
          <w:rFonts w:cstheme="minorHAnsi"/>
        </w:rPr>
        <w:t xml:space="preserve"> your request and to contact your organization.</w:t>
      </w:r>
    </w:p>
    <w:p w14:paraId="00CF07F9" w14:textId="77777777" w:rsidR="00AF0F7A" w:rsidRPr="002F1C8B" w:rsidRDefault="00AF0F7A" w:rsidP="00BE7B25">
      <w:pPr>
        <w:pStyle w:val="ListParagraph"/>
        <w:spacing w:after="0"/>
        <w:ind w:left="360"/>
        <w:rPr>
          <w:rFonts w:cstheme="minorHAnsi"/>
        </w:rPr>
      </w:pPr>
    </w:p>
    <w:p w14:paraId="2FFB1464" w14:textId="77777777" w:rsidR="002F1C8B" w:rsidRPr="008F4B49" w:rsidRDefault="002F1C8B" w:rsidP="002F1C8B">
      <w:pPr>
        <w:spacing w:after="0"/>
        <w:rPr>
          <w:rFonts w:cstheme="minorHAnsi"/>
          <w:b/>
          <w:bCs/>
          <w:u w:val="single"/>
        </w:rPr>
      </w:pPr>
      <w:r w:rsidRPr="008F4B49">
        <w:rPr>
          <w:rFonts w:cstheme="minorHAnsi"/>
          <w:b/>
          <w:bCs/>
          <w:u w:val="single"/>
        </w:rPr>
        <w:t>Areas of Focus</w:t>
      </w:r>
    </w:p>
    <w:p w14:paraId="4E4A1452" w14:textId="66739EC2" w:rsidR="002F1C8B" w:rsidRPr="002F1C8B" w:rsidRDefault="002F1C8B" w:rsidP="002F1C8B">
      <w:pPr>
        <w:spacing w:after="0"/>
        <w:rPr>
          <w:rFonts w:cstheme="minorHAnsi"/>
        </w:rPr>
      </w:pPr>
      <w:r w:rsidRPr="008F4B49">
        <w:rPr>
          <w:rFonts w:cstheme="minorHAnsi"/>
        </w:rPr>
        <w:t>We concentrate on</w:t>
      </w:r>
      <w:r w:rsidRPr="002F1C8B">
        <w:rPr>
          <w:rFonts w:cstheme="minorHAnsi"/>
        </w:rPr>
        <w:t xml:space="preserve"> Project Grant programs and projects that support</w:t>
      </w:r>
      <w:r w:rsidRPr="008F4B49">
        <w:rPr>
          <w:rFonts w:cstheme="minorHAnsi"/>
        </w:rPr>
        <w:t xml:space="preserve"> young people in three main areas:</w:t>
      </w:r>
      <w:r w:rsidRPr="002F1C8B">
        <w:rPr>
          <w:rFonts w:cstheme="minorHAnsi"/>
        </w:rPr>
        <w:t xml:space="preserve"> Basic Needs, Well-Being, and Education.  </w:t>
      </w:r>
      <w:r w:rsidRPr="002F1C8B">
        <w:rPr>
          <w:rFonts w:cstheme="minorHAnsi"/>
        </w:rPr>
        <w:t>Preference is given to applications that can demonstrate how their project will address one or more of these focus areas, as further defined below.</w:t>
      </w:r>
    </w:p>
    <w:p w14:paraId="21B83E36" w14:textId="77777777" w:rsidR="003D45A2" w:rsidRDefault="003D45A2" w:rsidP="008F4B49">
      <w:pPr>
        <w:spacing w:after="0"/>
        <w:rPr>
          <w:rFonts w:cstheme="minorHAnsi"/>
          <w:b/>
          <w:bCs/>
          <w:u w:val="single"/>
        </w:rPr>
      </w:pPr>
    </w:p>
    <w:p w14:paraId="33CBC9C2" w14:textId="0ECB20DC" w:rsidR="008F4B49" w:rsidRPr="008F4B49" w:rsidRDefault="002F1C8B" w:rsidP="008F4B49">
      <w:pPr>
        <w:spacing w:after="0"/>
        <w:rPr>
          <w:rFonts w:cstheme="minorHAnsi"/>
          <w:b/>
          <w:bCs/>
          <w:i/>
          <w:iCs/>
        </w:rPr>
      </w:pPr>
      <w:r w:rsidRPr="000B4F02">
        <w:rPr>
          <w:rFonts w:cstheme="minorHAnsi"/>
          <w:b/>
          <w:bCs/>
          <w:i/>
          <w:iCs/>
        </w:rPr>
        <w:t>Basic Needs</w:t>
      </w:r>
    </w:p>
    <w:p w14:paraId="33FA8E88" w14:textId="5209D929" w:rsidR="00763CE9" w:rsidRPr="002F1C8B" w:rsidRDefault="00763CE9" w:rsidP="00763CE9">
      <w:pPr>
        <w:spacing w:after="0"/>
        <w:rPr>
          <w:rFonts w:cstheme="minorHAnsi"/>
        </w:rPr>
      </w:pPr>
      <w:r w:rsidRPr="002F1C8B">
        <w:rPr>
          <w:rFonts w:cstheme="minorHAnsi"/>
        </w:rPr>
        <w:t>T</w:t>
      </w:r>
      <w:r w:rsidRPr="002F1C8B">
        <w:rPr>
          <w:rFonts w:cstheme="minorHAnsi"/>
        </w:rPr>
        <w:t>hose things that are necessary to sustain life</w:t>
      </w:r>
      <w:r w:rsidRPr="002F1C8B">
        <w:rPr>
          <w:rFonts w:cstheme="minorHAnsi"/>
        </w:rPr>
        <w:t>, including:</w:t>
      </w:r>
    </w:p>
    <w:p w14:paraId="507BF1C8" w14:textId="754C0B36" w:rsidR="008F4B49" w:rsidRPr="002F1C8B" w:rsidRDefault="008F4B49" w:rsidP="00763CE9">
      <w:pPr>
        <w:pStyle w:val="ListParagraph"/>
        <w:numPr>
          <w:ilvl w:val="0"/>
          <w:numId w:val="1"/>
        </w:numPr>
        <w:spacing w:after="0"/>
        <w:rPr>
          <w:rFonts w:cstheme="minorHAnsi"/>
        </w:rPr>
      </w:pPr>
      <w:r w:rsidRPr="002F1C8B">
        <w:rPr>
          <w:rFonts w:cstheme="minorHAnsi"/>
          <w:b/>
          <w:bCs/>
          <w:i/>
          <w:iCs/>
        </w:rPr>
        <w:t>Biological and physiological needs</w:t>
      </w:r>
      <w:r w:rsidR="00763CE9" w:rsidRPr="002F1C8B">
        <w:rPr>
          <w:rFonts w:cstheme="minorHAnsi"/>
          <w:b/>
          <w:bCs/>
        </w:rPr>
        <w:t>:</w:t>
      </w:r>
      <w:r w:rsidR="00763CE9" w:rsidRPr="002F1C8B">
        <w:rPr>
          <w:rFonts w:cstheme="minorHAnsi"/>
        </w:rPr>
        <w:t xml:space="preserve"> </w:t>
      </w:r>
      <w:r w:rsidRPr="002F1C8B">
        <w:rPr>
          <w:rFonts w:cstheme="minorHAnsi"/>
        </w:rPr>
        <w:t>air, food, drink, shelter, warmth, sleep</w:t>
      </w:r>
    </w:p>
    <w:p w14:paraId="58B51EAD" w14:textId="7DC771E1" w:rsidR="008F4B49" w:rsidRPr="002F1C8B" w:rsidRDefault="008F4B49" w:rsidP="008F4B49">
      <w:pPr>
        <w:pStyle w:val="ListParagraph"/>
        <w:numPr>
          <w:ilvl w:val="0"/>
          <w:numId w:val="1"/>
        </w:numPr>
        <w:spacing w:after="0"/>
        <w:rPr>
          <w:rFonts w:cstheme="minorHAnsi"/>
        </w:rPr>
      </w:pPr>
      <w:r w:rsidRPr="002F1C8B">
        <w:rPr>
          <w:rFonts w:cstheme="minorHAnsi"/>
          <w:b/>
          <w:bCs/>
          <w:i/>
          <w:iCs/>
        </w:rPr>
        <w:t>Safety needs</w:t>
      </w:r>
      <w:r w:rsidR="00763CE9" w:rsidRPr="002F1C8B">
        <w:rPr>
          <w:rFonts w:cstheme="minorHAnsi"/>
          <w:b/>
          <w:bCs/>
          <w:i/>
          <w:iCs/>
        </w:rPr>
        <w:t>:</w:t>
      </w:r>
      <w:r w:rsidR="00763CE9" w:rsidRPr="002F1C8B">
        <w:rPr>
          <w:rFonts w:cstheme="minorHAnsi"/>
        </w:rPr>
        <w:t xml:space="preserve"> </w:t>
      </w:r>
      <w:r w:rsidRPr="002F1C8B">
        <w:rPr>
          <w:rFonts w:cstheme="minorHAnsi"/>
        </w:rPr>
        <w:t>protection from elements, security, order, law, stability, freedom from fear.</w:t>
      </w:r>
    </w:p>
    <w:p w14:paraId="6C25B959" w14:textId="78A46195" w:rsidR="008F4B49" w:rsidRPr="002F1C8B" w:rsidRDefault="008F4B49" w:rsidP="008F4B49">
      <w:pPr>
        <w:pStyle w:val="ListParagraph"/>
        <w:numPr>
          <w:ilvl w:val="0"/>
          <w:numId w:val="1"/>
        </w:numPr>
        <w:spacing w:after="0"/>
        <w:rPr>
          <w:rFonts w:cstheme="minorHAnsi"/>
        </w:rPr>
      </w:pPr>
      <w:r w:rsidRPr="002F1C8B">
        <w:rPr>
          <w:rFonts w:cstheme="minorHAnsi"/>
          <w:b/>
          <w:bCs/>
          <w:i/>
          <w:iCs/>
        </w:rPr>
        <w:t>Love and belongingness needs</w:t>
      </w:r>
      <w:r w:rsidR="00763CE9" w:rsidRPr="002F1C8B">
        <w:rPr>
          <w:rFonts w:cstheme="minorHAnsi"/>
          <w:b/>
          <w:bCs/>
          <w:i/>
          <w:iCs/>
        </w:rPr>
        <w:t>:</w:t>
      </w:r>
      <w:r w:rsidR="00763CE9" w:rsidRPr="002F1C8B">
        <w:rPr>
          <w:rFonts w:cstheme="minorHAnsi"/>
        </w:rPr>
        <w:t xml:space="preserve"> </w:t>
      </w:r>
      <w:r w:rsidRPr="002F1C8B">
        <w:rPr>
          <w:rFonts w:cstheme="minorHAnsi"/>
        </w:rPr>
        <w:t>friendship, intimacy, trust, and acceptance, receiving and giving affection and love. Affiliating, being part of a group (family, friends, work).</w:t>
      </w:r>
    </w:p>
    <w:p w14:paraId="21D8B013" w14:textId="07BE1E12" w:rsidR="008F4B49" w:rsidRPr="002F1C8B" w:rsidRDefault="008F4B49" w:rsidP="008F4B49">
      <w:pPr>
        <w:pStyle w:val="ListParagraph"/>
        <w:numPr>
          <w:ilvl w:val="0"/>
          <w:numId w:val="1"/>
        </w:numPr>
        <w:spacing w:after="0"/>
        <w:rPr>
          <w:rFonts w:cstheme="minorHAnsi"/>
        </w:rPr>
      </w:pPr>
      <w:r w:rsidRPr="002F1C8B">
        <w:rPr>
          <w:rFonts w:cstheme="minorHAnsi"/>
          <w:b/>
          <w:bCs/>
          <w:i/>
          <w:iCs/>
        </w:rPr>
        <w:t>Esteem needs</w:t>
      </w:r>
      <w:r w:rsidR="00763CE9" w:rsidRPr="002F1C8B">
        <w:rPr>
          <w:rFonts w:cstheme="minorHAnsi"/>
          <w:b/>
          <w:bCs/>
          <w:i/>
          <w:iCs/>
        </w:rPr>
        <w:t>:</w:t>
      </w:r>
      <w:r w:rsidR="00763CE9" w:rsidRPr="002F1C8B">
        <w:rPr>
          <w:rFonts w:cstheme="minorHAnsi"/>
        </w:rPr>
        <w:t xml:space="preserve"> </w:t>
      </w:r>
      <w:r w:rsidRPr="002F1C8B">
        <w:rPr>
          <w:rFonts w:cstheme="minorHAnsi"/>
        </w:rPr>
        <w:t>esteem for oneself (dignity, achievement, mastery, independence) and the desire for reputation or respect from others (e.g., status, prestige).</w:t>
      </w:r>
    </w:p>
    <w:p w14:paraId="1E1F49F2" w14:textId="36AE5431" w:rsidR="008F4B49" w:rsidRPr="002F1C8B" w:rsidRDefault="008F4B49" w:rsidP="008F4B49">
      <w:pPr>
        <w:pStyle w:val="ListParagraph"/>
        <w:numPr>
          <w:ilvl w:val="0"/>
          <w:numId w:val="1"/>
        </w:numPr>
        <w:spacing w:after="0"/>
        <w:rPr>
          <w:rFonts w:cstheme="minorHAnsi"/>
        </w:rPr>
      </w:pPr>
      <w:r w:rsidRPr="002F1C8B">
        <w:rPr>
          <w:rFonts w:cstheme="minorHAnsi"/>
          <w:b/>
          <w:bCs/>
          <w:i/>
          <w:iCs/>
        </w:rPr>
        <w:t>Cognitive nee</w:t>
      </w:r>
      <w:r w:rsidRPr="002F1C8B">
        <w:rPr>
          <w:rFonts w:cstheme="minorHAnsi"/>
          <w:b/>
          <w:bCs/>
          <w:i/>
          <w:iCs/>
        </w:rPr>
        <w:t>d</w:t>
      </w:r>
      <w:r w:rsidRPr="002F1C8B">
        <w:rPr>
          <w:rFonts w:cstheme="minorHAnsi"/>
          <w:b/>
          <w:bCs/>
          <w:i/>
          <w:iCs/>
        </w:rPr>
        <w:t>s</w:t>
      </w:r>
      <w:r w:rsidR="00763CE9" w:rsidRPr="002F1C8B">
        <w:rPr>
          <w:rFonts w:cstheme="minorHAnsi"/>
          <w:b/>
          <w:bCs/>
          <w:i/>
          <w:iCs/>
        </w:rPr>
        <w:t>:</w:t>
      </w:r>
      <w:r w:rsidR="00763CE9" w:rsidRPr="002F1C8B">
        <w:rPr>
          <w:rFonts w:cstheme="minorHAnsi"/>
        </w:rPr>
        <w:t xml:space="preserve"> </w:t>
      </w:r>
      <w:r w:rsidRPr="002F1C8B">
        <w:rPr>
          <w:rFonts w:cstheme="minorHAnsi"/>
        </w:rPr>
        <w:t>knowledge and understanding, curiosity, exploration, need for meaning and predictability.</w:t>
      </w:r>
    </w:p>
    <w:p w14:paraId="76979EE9" w14:textId="7E7BFEC8" w:rsidR="008F4B49" w:rsidRPr="002F1C8B" w:rsidRDefault="008F4B49" w:rsidP="008F4B49">
      <w:pPr>
        <w:pStyle w:val="ListParagraph"/>
        <w:numPr>
          <w:ilvl w:val="0"/>
          <w:numId w:val="1"/>
        </w:numPr>
        <w:spacing w:after="0"/>
        <w:rPr>
          <w:rFonts w:cstheme="minorHAnsi"/>
        </w:rPr>
      </w:pPr>
      <w:r w:rsidRPr="002F1C8B">
        <w:rPr>
          <w:rFonts w:cstheme="minorHAnsi"/>
          <w:b/>
          <w:bCs/>
          <w:i/>
          <w:iCs/>
        </w:rPr>
        <w:t>Aesthetic needs</w:t>
      </w:r>
      <w:r w:rsidR="00763CE9" w:rsidRPr="002F1C8B">
        <w:rPr>
          <w:rFonts w:cstheme="minorHAnsi"/>
          <w:b/>
          <w:bCs/>
          <w:i/>
          <w:iCs/>
        </w:rPr>
        <w:t>:</w:t>
      </w:r>
      <w:r w:rsidR="00763CE9" w:rsidRPr="002F1C8B">
        <w:rPr>
          <w:rFonts w:cstheme="minorHAnsi"/>
        </w:rPr>
        <w:t xml:space="preserve"> </w:t>
      </w:r>
      <w:r w:rsidRPr="002F1C8B">
        <w:rPr>
          <w:rFonts w:cstheme="minorHAnsi"/>
        </w:rPr>
        <w:t>appreciation and search for beauty, balance, form, etc.</w:t>
      </w:r>
    </w:p>
    <w:p w14:paraId="0769E1ED" w14:textId="02F9189E" w:rsidR="008F4B49" w:rsidRPr="002F1C8B" w:rsidRDefault="008F4B49" w:rsidP="008F4B49">
      <w:pPr>
        <w:pStyle w:val="ListParagraph"/>
        <w:numPr>
          <w:ilvl w:val="0"/>
          <w:numId w:val="1"/>
        </w:numPr>
        <w:spacing w:after="0"/>
        <w:rPr>
          <w:rFonts w:cstheme="minorHAnsi"/>
        </w:rPr>
      </w:pPr>
      <w:r w:rsidRPr="002F1C8B">
        <w:rPr>
          <w:rFonts w:cstheme="minorHAnsi"/>
          <w:b/>
          <w:bCs/>
          <w:i/>
          <w:iCs/>
        </w:rPr>
        <w:t>Self-actualization needs</w:t>
      </w:r>
      <w:r w:rsidR="00763CE9" w:rsidRPr="002F1C8B">
        <w:rPr>
          <w:rFonts w:cstheme="minorHAnsi"/>
          <w:b/>
          <w:bCs/>
          <w:i/>
          <w:iCs/>
        </w:rPr>
        <w:t>:</w:t>
      </w:r>
      <w:r w:rsidRPr="002F1C8B">
        <w:rPr>
          <w:rFonts w:cstheme="minorHAnsi"/>
        </w:rPr>
        <w:t xml:space="preserve"> realizing personal potential, self-fulfillment, seeking personal growth and peak experiences. </w:t>
      </w:r>
    </w:p>
    <w:p w14:paraId="42DDE208" w14:textId="77777777" w:rsidR="008F4B49" w:rsidRPr="008F4B49" w:rsidRDefault="008F4B49" w:rsidP="008F4B49">
      <w:pPr>
        <w:spacing w:after="0"/>
        <w:rPr>
          <w:rFonts w:cstheme="minorHAnsi"/>
        </w:rPr>
      </w:pPr>
    </w:p>
    <w:p w14:paraId="447FE79A" w14:textId="22CB7817" w:rsidR="008F4B49" w:rsidRPr="008F4B49" w:rsidRDefault="002F1C8B" w:rsidP="008F4B49">
      <w:pPr>
        <w:spacing w:after="0"/>
        <w:rPr>
          <w:rFonts w:cstheme="minorHAnsi"/>
          <w:b/>
          <w:bCs/>
          <w:i/>
          <w:iCs/>
        </w:rPr>
      </w:pPr>
      <w:r w:rsidRPr="000B4F02">
        <w:rPr>
          <w:rFonts w:cstheme="minorHAnsi"/>
          <w:b/>
          <w:bCs/>
          <w:i/>
          <w:iCs/>
        </w:rPr>
        <w:t>Well-Being</w:t>
      </w:r>
    </w:p>
    <w:p w14:paraId="0E8280BF" w14:textId="0AF25C49" w:rsidR="004902D8" w:rsidRPr="002F1C8B" w:rsidRDefault="004902D8" w:rsidP="008F4B49">
      <w:pPr>
        <w:spacing w:after="0"/>
        <w:rPr>
          <w:rFonts w:cstheme="minorHAnsi"/>
        </w:rPr>
      </w:pPr>
      <w:r w:rsidRPr="002F1C8B">
        <w:rPr>
          <w:rFonts w:cstheme="minorHAnsi"/>
        </w:rPr>
        <w:t xml:space="preserve">The </w:t>
      </w:r>
      <w:r w:rsidRPr="002F1C8B">
        <w:rPr>
          <w:rFonts w:cstheme="minorHAnsi"/>
        </w:rPr>
        <w:t xml:space="preserve">presence of positive emotions and moods (e.g., contentment, happiness), the absence of negative emotions (e.g., depression, anxiety), satisfaction with life, </w:t>
      </w:r>
      <w:r w:rsidR="003D45A2" w:rsidRPr="002F1C8B">
        <w:rPr>
          <w:rFonts w:cstheme="minorHAnsi"/>
        </w:rPr>
        <w:t>fulfillment,</w:t>
      </w:r>
      <w:r w:rsidRPr="002F1C8B">
        <w:rPr>
          <w:rFonts w:cstheme="minorHAnsi"/>
        </w:rPr>
        <w:t xml:space="preserve"> and positive functioning</w:t>
      </w:r>
      <w:r w:rsidRPr="002F1C8B">
        <w:rPr>
          <w:rFonts w:cstheme="minorHAnsi"/>
        </w:rPr>
        <w:t>, including:</w:t>
      </w:r>
    </w:p>
    <w:p w14:paraId="1DB37168" w14:textId="76EC66BB" w:rsidR="004902D8" w:rsidRPr="002F1C8B" w:rsidRDefault="008F4B49" w:rsidP="00915F23">
      <w:pPr>
        <w:pStyle w:val="ListParagraph"/>
        <w:numPr>
          <w:ilvl w:val="0"/>
          <w:numId w:val="1"/>
        </w:numPr>
        <w:spacing w:after="0"/>
        <w:rPr>
          <w:rFonts w:cstheme="minorHAnsi"/>
        </w:rPr>
      </w:pPr>
      <w:r w:rsidRPr="002F1C8B">
        <w:rPr>
          <w:rFonts w:cstheme="minorHAnsi"/>
          <w:b/>
          <w:bCs/>
          <w:i/>
          <w:iCs/>
        </w:rPr>
        <w:t>Physical well-being</w:t>
      </w:r>
      <w:r w:rsidR="00915F23" w:rsidRPr="002F1C8B">
        <w:rPr>
          <w:rFonts w:cstheme="minorHAnsi"/>
          <w:b/>
          <w:bCs/>
          <w:i/>
          <w:iCs/>
        </w:rPr>
        <w:t>:</w:t>
      </w:r>
      <w:r w:rsidR="00915F23" w:rsidRPr="002F1C8B">
        <w:rPr>
          <w:rFonts w:cstheme="minorHAnsi"/>
        </w:rPr>
        <w:t xml:space="preserve"> </w:t>
      </w:r>
      <w:r w:rsidR="004902D8" w:rsidRPr="002F1C8B">
        <w:rPr>
          <w:rFonts w:cstheme="minorHAnsi"/>
        </w:rPr>
        <w:t>t</w:t>
      </w:r>
      <w:r w:rsidR="004902D8" w:rsidRPr="002F1C8B">
        <w:rPr>
          <w:rFonts w:cstheme="minorHAnsi"/>
        </w:rPr>
        <w:t>he ability to improve the functioning of your body through healthy living and good exercise habits.</w:t>
      </w:r>
    </w:p>
    <w:p w14:paraId="4AFDEFD2" w14:textId="3624AF58" w:rsidR="008F4B49" w:rsidRPr="002F1C8B" w:rsidRDefault="008F4B49" w:rsidP="008F4B49">
      <w:pPr>
        <w:pStyle w:val="ListParagraph"/>
        <w:numPr>
          <w:ilvl w:val="0"/>
          <w:numId w:val="1"/>
        </w:numPr>
        <w:spacing w:after="0"/>
        <w:rPr>
          <w:rFonts w:cstheme="minorHAnsi"/>
        </w:rPr>
      </w:pPr>
      <w:r w:rsidRPr="002F1C8B">
        <w:rPr>
          <w:rFonts w:cstheme="minorHAnsi"/>
          <w:b/>
          <w:bCs/>
          <w:i/>
          <w:iCs/>
        </w:rPr>
        <w:t>Economic well-being</w:t>
      </w:r>
      <w:r w:rsidR="00B06DA0" w:rsidRPr="002F1C8B">
        <w:rPr>
          <w:rFonts w:cstheme="minorHAnsi"/>
          <w:i/>
          <w:iCs/>
        </w:rPr>
        <w:t>:</w:t>
      </w:r>
      <w:r w:rsidR="00B06DA0" w:rsidRPr="002F1C8B">
        <w:rPr>
          <w:rFonts w:cstheme="minorHAnsi"/>
        </w:rPr>
        <w:t xml:space="preserve"> a </w:t>
      </w:r>
      <w:r w:rsidR="00B06DA0" w:rsidRPr="002F1C8B">
        <w:rPr>
          <w:rFonts w:cstheme="minorHAnsi"/>
        </w:rPr>
        <w:t>person's or family's standard of living based primarily on how well they are doing financially.</w:t>
      </w:r>
    </w:p>
    <w:p w14:paraId="0AE6214F" w14:textId="6E15215B" w:rsidR="008F4B49" w:rsidRPr="002F1C8B" w:rsidRDefault="008F4B49" w:rsidP="008F4B49">
      <w:pPr>
        <w:pStyle w:val="ListParagraph"/>
        <w:numPr>
          <w:ilvl w:val="0"/>
          <w:numId w:val="1"/>
        </w:numPr>
        <w:spacing w:after="0"/>
        <w:rPr>
          <w:rFonts w:cstheme="minorHAnsi"/>
        </w:rPr>
      </w:pPr>
      <w:r w:rsidRPr="002F1C8B">
        <w:rPr>
          <w:rFonts w:cstheme="minorHAnsi"/>
          <w:b/>
          <w:bCs/>
          <w:i/>
          <w:iCs/>
        </w:rPr>
        <w:t>Social well-being</w:t>
      </w:r>
      <w:r w:rsidR="004902D8" w:rsidRPr="002F1C8B">
        <w:rPr>
          <w:rFonts w:cstheme="minorHAnsi"/>
          <w:i/>
          <w:iCs/>
        </w:rPr>
        <w:t>:</w:t>
      </w:r>
      <w:r w:rsidR="004902D8" w:rsidRPr="002F1C8B">
        <w:rPr>
          <w:rFonts w:cstheme="minorHAnsi"/>
        </w:rPr>
        <w:t xml:space="preserve"> t</w:t>
      </w:r>
      <w:r w:rsidR="004902D8" w:rsidRPr="002F1C8B">
        <w:rPr>
          <w:rFonts w:cstheme="minorHAnsi"/>
        </w:rPr>
        <w:t>he ability to communicate, develop meaningful relationships with others, and maintain a support network that helps you overcome loneliness.</w:t>
      </w:r>
    </w:p>
    <w:p w14:paraId="39989B42" w14:textId="5D0D3EA4" w:rsidR="008F4B49" w:rsidRPr="002F1C8B" w:rsidRDefault="008F4B49" w:rsidP="008F4B49">
      <w:pPr>
        <w:pStyle w:val="ListParagraph"/>
        <w:numPr>
          <w:ilvl w:val="0"/>
          <w:numId w:val="1"/>
        </w:numPr>
        <w:spacing w:after="0"/>
        <w:rPr>
          <w:rFonts w:cstheme="minorHAnsi"/>
        </w:rPr>
      </w:pPr>
      <w:r w:rsidRPr="002F1C8B">
        <w:rPr>
          <w:rFonts w:cstheme="minorHAnsi"/>
          <w:b/>
          <w:bCs/>
          <w:i/>
          <w:iCs/>
        </w:rPr>
        <w:t>Development and activity</w:t>
      </w:r>
      <w:r w:rsidR="00B06DA0" w:rsidRPr="002F1C8B">
        <w:rPr>
          <w:rFonts w:cstheme="minorHAnsi"/>
          <w:b/>
          <w:bCs/>
          <w:i/>
          <w:iCs/>
        </w:rPr>
        <w:t>:</w:t>
      </w:r>
      <w:r w:rsidR="00B06DA0" w:rsidRPr="002F1C8B">
        <w:rPr>
          <w:rFonts w:cstheme="minorHAnsi"/>
          <w:b/>
          <w:bCs/>
        </w:rPr>
        <w:t xml:space="preserve"> </w:t>
      </w:r>
      <w:r w:rsidR="00B06DA0" w:rsidRPr="002F1C8B">
        <w:rPr>
          <w:rFonts w:cstheme="minorHAnsi"/>
        </w:rPr>
        <w:t>physical growth, cognitive growth, and social growth</w:t>
      </w:r>
    </w:p>
    <w:p w14:paraId="2E88F85D" w14:textId="4ADEF2E8" w:rsidR="008F4B49" w:rsidRPr="002F1C8B" w:rsidRDefault="008F4B49" w:rsidP="008F4B49">
      <w:pPr>
        <w:pStyle w:val="ListParagraph"/>
        <w:numPr>
          <w:ilvl w:val="0"/>
          <w:numId w:val="1"/>
        </w:numPr>
        <w:spacing w:after="0"/>
        <w:rPr>
          <w:rFonts w:cstheme="minorHAnsi"/>
        </w:rPr>
      </w:pPr>
      <w:r w:rsidRPr="002F1C8B">
        <w:rPr>
          <w:rFonts w:cstheme="minorHAnsi"/>
          <w:b/>
          <w:bCs/>
          <w:i/>
          <w:iCs/>
        </w:rPr>
        <w:t>Emotional well-being</w:t>
      </w:r>
      <w:r w:rsidR="004902D8" w:rsidRPr="002F1C8B">
        <w:rPr>
          <w:rFonts w:cstheme="minorHAnsi"/>
          <w:i/>
          <w:iCs/>
        </w:rPr>
        <w:t>:</w:t>
      </w:r>
      <w:r w:rsidR="004902D8" w:rsidRPr="002F1C8B">
        <w:rPr>
          <w:rFonts w:cstheme="minorHAnsi"/>
        </w:rPr>
        <w:t xml:space="preserve"> t</w:t>
      </w:r>
      <w:r w:rsidR="004902D8" w:rsidRPr="002F1C8B">
        <w:rPr>
          <w:rFonts w:cstheme="minorHAnsi"/>
        </w:rPr>
        <w:t>he ability to practice stress-management and relaxation techniques, be resilient, boost self-love, and generate the emotions that lead to good feelings.</w:t>
      </w:r>
    </w:p>
    <w:p w14:paraId="57ACC2E7" w14:textId="1642510E" w:rsidR="008F4B49" w:rsidRPr="002F1C8B" w:rsidRDefault="008F4B49" w:rsidP="008F4B49">
      <w:pPr>
        <w:pStyle w:val="ListParagraph"/>
        <w:numPr>
          <w:ilvl w:val="0"/>
          <w:numId w:val="1"/>
        </w:numPr>
        <w:spacing w:after="0"/>
        <w:rPr>
          <w:rFonts w:cstheme="minorHAnsi"/>
        </w:rPr>
      </w:pPr>
      <w:r w:rsidRPr="002F1C8B">
        <w:rPr>
          <w:rFonts w:cstheme="minorHAnsi"/>
          <w:b/>
          <w:bCs/>
          <w:i/>
          <w:iCs/>
        </w:rPr>
        <w:t>Psychological well-being</w:t>
      </w:r>
      <w:r w:rsidR="00B06DA0" w:rsidRPr="002F1C8B">
        <w:rPr>
          <w:rFonts w:cstheme="minorHAnsi"/>
          <w:b/>
          <w:bCs/>
          <w:i/>
          <w:iCs/>
        </w:rPr>
        <w:t>:</w:t>
      </w:r>
      <w:r w:rsidR="00B06DA0" w:rsidRPr="002F1C8B">
        <w:rPr>
          <w:rFonts w:cstheme="minorHAnsi"/>
        </w:rPr>
        <w:t xml:space="preserve"> </w:t>
      </w:r>
      <w:r w:rsidR="00B06DA0" w:rsidRPr="002F1C8B">
        <w:rPr>
          <w:rFonts w:cstheme="minorHAnsi"/>
        </w:rPr>
        <w:t>one’s level of psychological happiness/health, encompassing life satisfaction, and feelings of accomplishment</w:t>
      </w:r>
      <w:r w:rsidR="00B06DA0" w:rsidRPr="002F1C8B">
        <w:rPr>
          <w:rFonts w:cstheme="minorHAnsi"/>
        </w:rPr>
        <w:t xml:space="preserve">, </w:t>
      </w:r>
      <w:r w:rsidR="00B06DA0" w:rsidRPr="002F1C8B">
        <w:rPr>
          <w:rFonts w:cstheme="minorHAnsi"/>
        </w:rPr>
        <w:t>encompasses physical health, including disease</w:t>
      </w:r>
      <w:r w:rsidR="00B06DA0" w:rsidRPr="002F1C8B">
        <w:rPr>
          <w:rFonts w:cstheme="minorHAnsi"/>
        </w:rPr>
        <w:t xml:space="preserve"> </w:t>
      </w:r>
      <w:r w:rsidR="00B06DA0" w:rsidRPr="002F1C8B">
        <w:rPr>
          <w:rFonts w:cstheme="minorHAnsi"/>
        </w:rPr>
        <w:t>states, fitness level, and ability to perform activities of daily living</w:t>
      </w:r>
      <w:r w:rsidR="00B06DA0" w:rsidRPr="002F1C8B">
        <w:rPr>
          <w:rFonts w:cstheme="minorHAnsi"/>
        </w:rPr>
        <w:t>.</w:t>
      </w:r>
    </w:p>
    <w:p w14:paraId="19BDFDD3" w14:textId="045A186E" w:rsidR="008F4B49" w:rsidRPr="002F1C8B" w:rsidRDefault="008F4B49" w:rsidP="008F4B49">
      <w:pPr>
        <w:pStyle w:val="ListParagraph"/>
        <w:numPr>
          <w:ilvl w:val="0"/>
          <w:numId w:val="1"/>
        </w:numPr>
        <w:spacing w:after="0"/>
        <w:rPr>
          <w:rFonts w:cstheme="minorHAnsi"/>
          <w:b/>
          <w:bCs/>
          <w:u w:val="single"/>
        </w:rPr>
      </w:pPr>
      <w:r w:rsidRPr="002F1C8B">
        <w:rPr>
          <w:rFonts w:cstheme="minorHAnsi"/>
          <w:b/>
          <w:bCs/>
          <w:i/>
          <w:iCs/>
        </w:rPr>
        <w:t>Life satisfaction</w:t>
      </w:r>
      <w:r w:rsidR="00B06DA0" w:rsidRPr="002F1C8B">
        <w:rPr>
          <w:rFonts w:cstheme="minorHAnsi"/>
          <w:b/>
          <w:bCs/>
          <w:i/>
          <w:iCs/>
        </w:rPr>
        <w:t>:</w:t>
      </w:r>
      <w:r w:rsidR="00B06DA0" w:rsidRPr="002F1C8B">
        <w:rPr>
          <w:rFonts w:cstheme="minorHAnsi"/>
        </w:rPr>
        <w:t xml:space="preserve"> </w:t>
      </w:r>
      <w:r w:rsidR="00B06DA0" w:rsidRPr="002F1C8B">
        <w:rPr>
          <w:rFonts w:cstheme="minorHAnsi"/>
        </w:rPr>
        <w:t>the way in whic</w:t>
      </w:r>
      <w:r w:rsidR="00B06DA0" w:rsidRPr="002F1C8B">
        <w:rPr>
          <w:rFonts w:cstheme="minorHAnsi"/>
        </w:rPr>
        <w:t>h children</w:t>
      </w:r>
      <w:r w:rsidR="00B06DA0" w:rsidRPr="002F1C8B">
        <w:rPr>
          <w:rFonts w:cstheme="minorHAnsi"/>
        </w:rPr>
        <w:t xml:space="preserve"> show their emotions, feelings (moods) and how they feel about their directions and options for the future</w:t>
      </w:r>
      <w:r w:rsidR="00B06DA0" w:rsidRPr="002F1C8B">
        <w:rPr>
          <w:rFonts w:cstheme="minorHAnsi"/>
        </w:rPr>
        <w:t>.</w:t>
      </w:r>
    </w:p>
    <w:p w14:paraId="686AEC27" w14:textId="77777777" w:rsidR="008F4B49" w:rsidRPr="002F1C8B" w:rsidRDefault="008F4B49" w:rsidP="008F4B49">
      <w:pPr>
        <w:pStyle w:val="ListParagraph"/>
        <w:spacing w:after="0"/>
        <w:rPr>
          <w:rFonts w:cstheme="minorHAnsi"/>
        </w:rPr>
      </w:pPr>
    </w:p>
    <w:p w14:paraId="5C2C5F61" w14:textId="6C61E6AE" w:rsidR="008F4B49" w:rsidRPr="008F4B49" w:rsidRDefault="002F1C8B" w:rsidP="008F4B49">
      <w:pPr>
        <w:spacing w:after="0"/>
        <w:rPr>
          <w:rFonts w:cstheme="minorHAnsi"/>
          <w:b/>
          <w:bCs/>
          <w:i/>
          <w:iCs/>
        </w:rPr>
      </w:pPr>
      <w:r w:rsidRPr="000B4F02">
        <w:rPr>
          <w:rFonts w:cstheme="minorHAnsi"/>
          <w:b/>
          <w:bCs/>
          <w:i/>
          <w:iCs/>
        </w:rPr>
        <w:t>Education</w:t>
      </w:r>
    </w:p>
    <w:p w14:paraId="39EA9FB5" w14:textId="786C53F1" w:rsidR="00915F23" w:rsidRPr="002F1C8B" w:rsidRDefault="007B5BA7" w:rsidP="00915F23">
      <w:pPr>
        <w:spacing w:after="0"/>
        <w:rPr>
          <w:rFonts w:cstheme="minorHAnsi"/>
        </w:rPr>
      </w:pPr>
      <w:r w:rsidRPr="002F1C8B">
        <w:rPr>
          <w:rFonts w:cstheme="minorHAnsi"/>
        </w:rPr>
        <w:t>The p</w:t>
      </w:r>
      <w:r w:rsidRPr="002F1C8B">
        <w:rPr>
          <w:rFonts w:cstheme="minorHAnsi"/>
        </w:rPr>
        <w:t>rocess of facilitating learning, or the acquisition of knowledge, skills, values, morals, beliefs, and habits</w:t>
      </w:r>
      <w:r w:rsidR="00763CE9" w:rsidRPr="002F1C8B">
        <w:rPr>
          <w:rFonts w:cstheme="minorHAnsi"/>
        </w:rPr>
        <w:t xml:space="preserve"> and </w:t>
      </w:r>
      <w:r w:rsidR="00915F23" w:rsidRPr="002F1C8B">
        <w:rPr>
          <w:rFonts w:cstheme="minorHAnsi"/>
        </w:rPr>
        <w:t xml:space="preserve">categorized as one or more of the following: </w:t>
      </w:r>
    </w:p>
    <w:p w14:paraId="0DFFDD49" w14:textId="2DA91CFE" w:rsidR="007B5BA7" w:rsidRPr="002F1C8B" w:rsidRDefault="007B5BA7" w:rsidP="00915F23">
      <w:pPr>
        <w:pStyle w:val="ListParagraph"/>
        <w:numPr>
          <w:ilvl w:val="0"/>
          <w:numId w:val="1"/>
        </w:numPr>
        <w:spacing w:after="0"/>
        <w:rPr>
          <w:rFonts w:cstheme="minorHAnsi"/>
        </w:rPr>
      </w:pPr>
      <w:r w:rsidRPr="002F1C8B">
        <w:rPr>
          <w:rFonts w:cstheme="minorHAnsi"/>
          <w:b/>
          <w:bCs/>
          <w:i/>
          <w:iCs/>
        </w:rPr>
        <w:lastRenderedPageBreak/>
        <w:t>Formal:</w:t>
      </w:r>
      <w:r w:rsidRPr="002F1C8B">
        <w:rPr>
          <w:rFonts w:cstheme="minorHAnsi"/>
        </w:rPr>
        <w:t xml:space="preserve"> </w:t>
      </w:r>
      <w:r w:rsidRPr="002F1C8B">
        <w:rPr>
          <w:rFonts w:cstheme="minorHAnsi"/>
        </w:rPr>
        <w:t>the systematic way where a person attends a school or university and receives training from teachers that are equipped and licensed to teach you what you need to know.</w:t>
      </w:r>
    </w:p>
    <w:p w14:paraId="00263794" w14:textId="4A0903E4" w:rsidR="007B5BA7" w:rsidRPr="002F1C8B" w:rsidRDefault="007B5BA7" w:rsidP="007B5BA7">
      <w:pPr>
        <w:pStyle w:val="ListParagraph"/>
        <w:numPr>
          <w:ilvl w:val="0"/>
          <w:numId w:val="1"/>
        </w:numPr>
        <w:spacing w:after="0"/>
        <w:rPr>
          <w:rFonts w:cstheme="minorHAnsi"/>
        </w:rPr>
      </w:pPr>
      <w:r w:rsidRPr="002F1C8B">
        <w:rPr>
          <w:rFonts w:cstheme="minorHAnsi"/>
          <w:b/>
          <w:bCs/>
          <w:i/>
          <w:iCs/>
        </w:rPr>
        <w:t>Informal:</w:t>
      </w:r>
      <w:r w:rsidRPr="002F1C8B">
        <w:rPr>
          <w:rFonts w:cstheme="minorHAnsi"/>
        </w:rPr>
        <w:t xml:space="preserve"> </w:t>
      </w:r>
      <w:r w:rsidRPr="002F1C8B">
        <w:rPr>
          <w:rFonts w:cstheme="minorHAnsi"/>
        </w:rPr>
        <w:t xml:space="preserve"> the ways children learn outside of the classroom.</w:t>
      </w:r>
    </w:p>
    <w:p w14:paraId="12F19F45" w14:textId="1CAD879B" w:rsidR="007B5BA7" w:rsidRPr="002F1C8B" w:rsidRDefault="007B5BA7" w:rsidP="007B5BA7">
      <w:pPr>
        <w:pStyle w:val="ListParagraph"/>
        <w:numPr>
          <w:ilvl w:val="0"/>
          <w:numId w:val="1"/>
        </w:numPr>
        <w:spacing w:after="0"/>
        <w:rPr>
          <w:rFonts w:cstheme="minorHAnsi"/>
        </w:rPr>
      </w:pPr>
      <w:r w:rsidRPr="002F1C8B">
        <w:rPr>
          <w:rFonts w:cstheme="minorHAnsi"/>
          <w:b/>
          <w:bCs/>
          <w:i/>
          <w:iCs/>
        </w:rPr>
        <w:t>Non-formal learning</w:t>
      </w:r>
      <w:r w:rsidRPr="002F1C8B">
        <w:rPr>
          <w:rFonts w:cstheme="minorHAnsi"/>
          <w:b/>
          <w:bCs/>
          <w:i/>
          <w:iCs/>
        </w:rPr>
        <w:t>:</w:t>
      </w:r>
      <w:r w:rsidRPr="002F1C8B">
        <w:rPr>
          <w:rFonts w:cstheme="minorHAnsi"/>
        </w:rPr>
        <w:t xml:space="preserve"> </w:t>
      </w:r>
      <w:r w:rsidRPr="002F1C8B">
        <w:rPr>
          <w:rFonts w:cstheme="minorHAnsi"/>
        </w:rPr>
        <w:t xml:space="preserve"> the balance between formal and non-formal education</w:t>
      </w:r>
      <w:r w:rsidRPr="002F1C8B">
        <w:rPr>
          <w:rFonts w:cstheme="minorHAnsi"/>
        </w:rPr>
        <w:t>, with no approved curriculum or certification associated, but more structured than informal learning.</w:t>
      </w:r>
      <w:r w:rsidRPr="002F1C8B">
        <w:rPr>
          <w:rFonts w:cstheme="minorHAnsi"/>
        </w:rPr>
        <w:t xml:space="preserve"> </w:t>
      </w:r>
    </w:p>
    <w:p w14:paraId="48380D3D" w14:textId="1C073160" w:rsidR="007B5BA7" w:rsidRPr="002F1C8B" w:rsidRDefault="007B5BA7" w:rsidP="007B5BA7">
      <w:pPr>
        <w:pStyle w:val="ListParagraph"/>
        <w:numPr>
          <w:ilvl w:val="0"/>
          <w:numId w:val="1"/>
        </w:numPr>
        <w:spacing w:after="0"/>
        <w:rPr>
          <w:rFonts w:cstheme="minorHAnsi"/>
        </w:rPr>
      </w:pPr>
      <w:r w:rsidRPr="002F1C8B">
        <w:rPr>
          <w:rFonts w:cstheme="minorHAnsi"/>
          <w:b/>
          <w:bCs/>
          <w:i/>
          <w:iCs/>
        </w:rPr>
        <w:t>Special education</w:t>
      </w:r>
      <w:r w:rsidRPr="002F1C8B">
        <w:rPr>
          <w:rFonts w:cstheme="minorHAnsi"/>
          <w:b/>
          <w:bCs/>
          <w:i/>
          <w:iCs/>
        </w:rPr>
        <w:t>:</w:t>
      </w:r>
      <w:r w:rsidRPr="002F1C8B">
        <w:rPr>
          <w:rFonts w:cstheme="minorHAnsi"/>
        </w:rPr>
        <w:t xml:space="preserve"> </w:t>
      </w:r>
      <w:r w:rsidRPr="002F1C8B">
        <w:rPr>
          <w:rFonts w:cstheme="minorHAnsi"/>
        </w:rPr>
        <w:t>classes for students with individual differences and needs and may not be able to cope with the rigid standards of traditional formal education.</w:t>
      </w:r>
    </w:p>
    <w:p w14:paraId="5AFDF1A9" w14:textId="660B4726" w:rsidR="007B5BA7" w:rsidRPr="002F1C8B" w:rsidRDefault="007B5BA7" w:rsidP="007B5BA7">
      <w:pPr>
        <w:pStyle w:val="ListParagraph"/>
        <w:numPr>
          <w:ilvl w:val="0"/>
          <w:numId w:val="1"/>
        </w:numPr>
        <w:spacing w:after="0"/>
        <w:rPr>
          <w:rFonts w:cstheme="minorHAnsi"/>
        </w:rPr>
      </w:pPr>
      <w:r w:rsidRPr="002F1C8B">
        <w:rPr>
          <w:rFonts w:cstheme="minorHAnsi"/>
          <w:b/>
          <w:bCs/>
          <w:i/>
          <w:iCs/>
        </w:rPr>
        <w:t>Preschool:</w:t>
      </w:r>
      <w:r w:rsidRPr="002F1C8B">
        <w:rPr>
          <w:rFonts w:cstheme="minorHAnsi"/>
        </w:rPr>
        <w:t xml:space="preserve"> </w:t>
      </w:r>
      <w:r w:rsidRPr="002F1C8B">
        <w:rPr>
          <w:rFonts w:cstheme="minorHAnsi"/>
        </w:rPr>
        <w:t>young children from early childhood before they begin mandatory primary school education</w:t>
      </w:r>
    </w:p>
    <w:p w14:paraId="588BEF1D" w14:textId="1DD7125F" w:rsidR="007B5BA7" w:rsidRPr="002F1C8B" w:rsidRDefault="007B5BA7" w:rsidP="007B5BA7">
      <w:pPr>
        <w:pStyle w:val="ListParagraph"/>
        <w:numPr>
          <w:ilvl w:val="0"/>
          <w:numId w:val="1"/>
        </w:numPr>
        <w:spacing w:after="0"/>
        <w:rPr>
          <w:rFonts w:cstheme="minorHAnsi"/>
        </w:rPr>
      </w:pPr>
      <w:r w:rsidRPr="002F1C8B">
        <w:rPr>
          <w:rFonts w:cstheme="minorHAnsi"/>
          <w:b/>
          <w:bCs/>
          <w:i/>
          <w:iCs/>
        </w:rPr>
        <w:t>Elementary:</w:t>
      </w:r>
      <w:r w:rsidRPr="002F1C8B">
        <w:rPr>
          <w:rFonts w:cstheme="minorHAnsi"/>
        </w:rPr>
        <w:t xml:space="preserve"> </w:t>
      </w:r>
      <w:r w:rsidRPr="002F1C8B">
        <w:rPr>
          <w:rFonts w:cstheme="minorHAnsi"/>
        </w:rPr>
        <w:t>6 to 13 years old</w:t>
      </w:r>
    </w:p>
    <w:p w14:paraId="4AC2DF95" w14:textId="6A50AB28" w:rsidR="007B5BA7" w:rsidRPr="002F1C8B" w:rsidRDefault="007B5BA7" w:rsidP="007B5BA7">
      <w:pPr>
        <w:pStyle w:val="ListParagraph"/>
        <w:numPr>
          <w:ilvl w:val="0"/>
          <w:numId w:val="1"/>
        </w:numPr>
        <w:spacing w:after="0"/>
        <w:rPr>
          <w:rFonts w:cstheme="minorHAnsi"/>
        </w:rPr>
      </w:pPr>
      <w:r w:rsidRPr="002F1C8B">
        <w:rPr>
          <w:rFonts w:cstheme="minorHAnsi"/>
          <w:b/>
          <w:bCs/>
          <w:i/>
          <w:iCs/>
        </w:rPr>
        <w:t>Secondary:</w:t>
      </w:r>
      <w:r w:rsidRPr="002F1C8B">
        <w:rPr>
          <w:rFonts w:cstheme="minorHAnsi"/>
        </w:rPr>
        <w:t xml:space="preserve">  Middle school and High School</w:t>
      </w:r>
    </w:p>
    <w:p w14:paraId="4FE0A0EC" w14:textId="715D4626" w:rsidR="007B5BA7" w:rsidRPr="002F1C8B" w:rsidRDefault="007B5BA7" w:rsidP="007B5BA7">
      <w:pPr>
        <w:pStyle w:val="ListParagraph"/>
        <w:numPr>
          <w:ilvl w:val="0"/>
          <w:numId w:val="1"/>
        </w:numPr>
        <w:spacing w:after="0"/>
        <w:rPr>
          <w:rFonts w:cstheme="minorHAnsi"/>
        </w:rPr>
      </w:pPr>
      <w:r w:rsidRPr="002F1C8B">
        <w:rPr>
          <w:rFonts w:cstheme="minorHAnsi"/>
          <w:b/>
          <w:bCs/>
          <w:i/>
          <w:iCs/>
        </w:rPr>
        <w:t>Post-Secondary</w:t>
      </w:r>
      <w:r w:rsidRPr="002F1C8B">
        <w:rPr>
          <w:rFonts w:cstheme="minorHAnsi"/>
          <w:i/>
          <w:iCs/>
        </w:rPr>
        <w:t>:</w:t>
      </w:r>
      <w:r w:rsidRPr="002F1C8B">
        <w:rPr>
          <w:rFonts w:cstheme="minorHAnsi"/>
        </w:rPr>
        <w:t xml:space="preserve"> </w:t>
      </w:r>
      <w:r w:rsidRPr="002F1C8B">
        <w:rPr>
          <w:rFonts w:cstheme="minorHAnsi"/>
        </w:rPr>
        <w:t xml:space="preserve">college undergraduate degrees, postgraduate degrees (including graduate school and specialized schools like law school and medical school), vocational schools, and non-degree certificate programs. </w:t>
      </w:r>
    </w:p>
    <w:p w14:paraId="22591931" w14:textId="555468BE" w:rsidR="00915F23" w:rsidRPr="002F1C8B" w:rsidRDefault="00915F23" w:rsidP="00915F23">
      <w:pPr>
        <w:pStyle w:val="ListParagraph"/>
        <w:numPr>
          <w:ilvl w:val="1"/>
          <w:numId w:val="1"/>
        </w:numPr>
        <w:spacing w:after="0"/>
        <w:rPr>
          <w:rFonts w:cstheme="minorHAnsi"/>
        </w:rPr>
      </w:pPr>
      <w:r w:rsidRPr="002F1C8B">
        <w:rPr>
          <w:rFonts w:cstheme="minorHAnsi"/>
        </w:rPr>
        <w:t xml:space="preserve">Please note that Snow-Redfern Foundation only provides </w:t>
      </w:r>
      <w:r w:rsidRPr="002F1C8B">
        <w:rPr>
          <w:rFonts w:cstheme="minorHAnsi"/>
          <w:u w:val="single"/>
        </w:rPr>
        <w:t>Project Grant</w:t>
      </w:r>
      <w:r w:rsidRPr="002F1C8B">
        <w:rPr>
          <w:rFonts w:cstheme="minorHAnsi"/>
        </w:rPr>
        <w:t xml:space="preserve"> funding to support youth 18 years and younger.  </w:t>
      </w:r>
    </w:p>
    <w:p w14:paraId="7A9F04E5" w14:textId="2C397096" w:rsidR="00BE375A" w:rsidRPr="002F1C8B" w:rsidRDefault="00915F23" w:rsidP="00915F23">
      <w:pPr>
        <w:pStyle w:val="ListParagraph"/>
        <w:numPr>
          <w:ilvl w:val="0"/>
          <w:numId w:val="1"/>
        </w:numPr>
        <w:spacing w:after="0"/>
        <w:rPr>
          <w:rFonts w:cstheme="minorHAnsi"/>
        </w:rPr>
      </w:pPr>
      <w:r w:rsidRPr="002F1C8B">
        <w:rPr>
          <w:rFonts w:cstheme="minorHAnsi"/>
          <w:b/>
          <w:bCs/>
          <w:i/>
          <w:iCs/>
        </w:rPr>
        <w:t>Summer Learning Programs</w:t>
      </w:r>
      <w:r w:rsidRPr="002F1C8B">
        <w:rPr>
          <w:rFonts w:cstheme="minorHAnsi"/>
        </w:rPr>
        <w:t>:  programs that allow kids to e</w:t>
      </w:r>
      <w:r w:rsidRPr="002F1C8B">
        <w:rPr>
          <w:rFonts w:cstheme="minorHAnsi"/>
        </w:rPr>
        <w:t>xplore</w:t>
      </w:r>
      <w:r w:rsidRPr="002F1C8B">
        <w:rPr>
          <w:rFonts w:cstheme="minorHAnsi"/>
        </w:rPr>
        <w:t xml:space="preserve"> </w:t>
      </w:r>
      <w:r w:rsidRPr="002F1C8B">
        <w:rPr>
          <w:rFonts w:cstheme="minorHAnsi"/>
        </w:rPr>
        <w:t>interests</w:t>
      </w:r>
      <w:r w:rsidRPr="002F1C8B">
        <w:rPr>
          <w:rFonts w:cstheme="minorHAnsi"/>
        </w:rPr>
        <w:t>, de</w:t>
      </w:r>
      <w:r w:rsidRPr="002F1C8B">
        <w:rPr>
          <w:rFonts w:cstheme="minorHAnsi"/>
        </w:rPr>
        <w:t>velop new skills</w:t>
      </w:r>
      <w:r w:rsidRPr="002F1C8B">
        <w:rPr>
          <w:rFonts w:cstheme="minorHAnsi"/>
        </w:rPr>
        <w:t>, g</w:t>
      </w:r>
      <w:r w:rsidRPr="002F1C8B">
        <w:rPr>
          <w:rFonts w:cstheme="minorHAnsi"/>
        </w:rPr>
        <w:t xml:space="preserve">et hands-on experience that a classroom </w:t>
      </w:r>
      <w:r w:rsidR="003D45A2" w:rsidRPr="002F1C8B">
        <w:rPr>
          <w:rFonts w:cstheme="minorHAnsi"/>
        </w:rPr>
        <w:t>does not</w:t>
      </w:r>
      <w:r w:rsidRPr="002F1C8B">
        <w:rPr>
          <w:rFonts w:cstheme="minorHAnsi"/>
        </w:rPr>
        <w:t xml:space="preserve"> offer</w:t>
      </w:r>
      <w:r w:rsidRPr="002F1C8B">
        <w:rPr>
          <w:rFonts w:cstheme="minorHAnsi"/>
        </w:rPr>
        <w:t>, and me</w:t>
      </w:r>
      <w:r w:rsidRPr="002F1C8B">
        <w:rPr>
          <w:rFonts w:cstheme="minorHAnsi"/>
        </w:rPr>
        <w:t>et other students with similar interests</w:t>
      </w:r>
      <w:r w:rsidRPr="002F1C8B">
        <w:rPr>
          <w:rFonts w:cstheme="minorHAnsi"/>
        </w:rPr>
        <w:t>.</w:t>
      </w:r>
    </w:p>
    <w:p w14:paraId="0D468766" w14:textId="3569FC17" w:rsidR="00915F23" w:rsidRPr="002F1C8B" w:rsidRDefault="00915F23" w:rsidP="00915F23">
      <w:pPr>
        <w:pStyle w:val="ListParagraph"/>
        <w:numPr>
          <w:ilvl w:val="0"/>
          <w:numId w:val="1"/>
        </w:numPr>
        <w:spacing w:after="0"/>
        <w:rPr>
          <w:rFonts w:cstheme="minorHAnsi"/>
        </w:rPr>
      </w:pPr>
      <w:r w:rsidRPr="002F1C8B">
        <w:rPr>
          <w:rFonts w:cstheme="minorHAnsi"/>
          <w:b/>
          <w:bCs/>
          <w:i/>
          <w:iCs/>
        </w:rPr>
        <w:t>Afterschool Programs</w:t>
      </w:r>
      <w:r w:rsidRPr="002F1C8B">
        <w:rPr>
          <w:rFonts w:cstheme="minorHAnsi"/>
          <w:i/>
          <w:iCs/>
        </w:rPr>
        <w:t>:</w:t>
      </w:r>
      <w:r w:rsidRPr="002F1C8B">
        <w:rPr>
          <w:rFonts w:cstheme="minorHAnsi"/>
        </w:rPr>
        <w:t xml:space="preserve"> </w:t>
      </w:r>
      <w:r w:rsidRPr="002F1C8B">
        <w:rPr>
          <w:rFonts w:cstheme="minorHAnsi"/>
        </w:rPr>
        <w:t>any program that provides child</w:t>
      </w:r>
      <w:r w:rsidRPr="002F1C8B">
        <w:rPr>
          <w:rFonts w:cstheme="minorHAnsi"/>
        </w:rPr>
        <w:t>-</w:t>
      </w:r>
      <w:r w:rsidRPr="002F1C8B">
        <w:rPr>
          <w:rFonts w:cstheme="minorHAnsi"/>
        </w:rPr>
        <w:t>care for elementary and middle school youth when students are not at school, and parents are not at home</w:t>
      </w:r>
      <w:r w:rsidRPr="002F1C8B">
        <w:rPr>
          <w:rFonts w:cstheme="minorHAnsi"/>
        </w:rPr>
        <w:t xml:space="preserve"> and the program </w:t>
      </w:r>
      <w:r w:rsidRPr="002F1C8B">
        <w:rPr>
          <w:rFonts w:cstheme="minorHAnsi"/>
        </w:rPr>
        <w:t>meets the supervision expectations of working parent(s) who want enrichment for their child</w:t>
      </w:r>
      <w:r w:rsidR="00763CE9" w:rsidRPr="002F1C8B">
        <w:rPr>
          <w:rFonts w:cstheme="minorHAnsi"/>
        </w:rPr>
        <w:t xml:space="preserve"> </w:t>
      </w:r>
      <w:r w:rsidRPr="002F1C8B">
        <w:rPr>
          <w:rFonts w:cstheme="minorHAnsi"/>
        </w:rPr>
        <w:t>or have been recommended by the school for extra academic support.</w:t>
      </w:r>
    </w:p>
    <w:p w14:paraId="2BEB71BC" w14:textId="33DCABB6" w:rsidR="0034664E" w:rsidRDefault="0034664E" w:rsidP="0034664E">
      <w:pPr>
        <w:spacing w:after="0"/>
        <w:rPr>
          <w:rFonts w:cstheme="minorHAnsi"/>
        </w:rPr>
      </w:pPr>
    </w:p>
    <w:p w14:paraId="094C34FC" w14:textId="52917445" w:rsidR="00BE7B25" w:rsidRPr="00BE7B25" w:rsidRDefault="00BE7B25" w:rsidP="00BE7B25">
      <w:pPr>
        <w:spacing w:after="0"/>
        <w:rPr>
          <w:rFonts w:cstheme="minorHAnsi"/>
          <w:u w:val="single"/>
        </w:rPr>
      </w:pPr>
      <w:r w:rsidRPr="00BE7B25">
        <w:rPr>
          <w:rFonts w:cstheme="minorHAnsi"/>
          <w:b/>
          <w:bCs/>
          <w:u w:val="single"/>
        </w:rPr>
        <w:t xml:space="preserve">Online </w:t>
      </w:r>
      <w:r w:rsidRPr="000B4F02">
        <w:rPr>
          <w:rFonts w:cstheme="minorHAnsi"/>
          <w:b/>
          <w:bCs/>
          <w:u w:val="single"/>
        </w:rPr>
        <w:t>Application</w:t>
      </w:r>
      <w:r w:rsidRPr="00BE7B25">
        <w:rPr>
          <w:rFonts w:cstheme="minorHAnsi"/>
          <w:b/>
          <w:bCs/>
          <w:u w:val="single"/>
        </w:rPr>
        <w:t xml:space="preserve"> Submission Instructions</w:t>
      </w:r>
    </w:p>
    <w:p w14:paraId="4B995ADF" w14:textId="791914B3" w:rsidR="00BE7B25" w:rsidRDefault="00BE7B25" w:rsidP="00BE7B25">
      <w:pPr>
        <w:spacing w:after="0"/>
        <w:rPr>
          <w:rFonts w:cstheme="minorHAnsi"/>
        </w:rPr>
      </w:pPr>
      <w:r w:rsidRPr="00BE7B25">
        <w:rPr>
          <w:rFonts w:cstheme="minorHAnsi"/>
        </w:rPr>
        <w:t xml:space="preserve">Applications are accepted during </w:t>
      </w:r>
      <w:r>
        <w:rPr>
          <w:rFonts w:cstheme="minorHAnsi"/>
        </w:rPr>
        <w:t>one window each year and</w:t>
      </w:r>
      <w:r w:rsidRPr="00BE7B25">
        <w:rPr>
          <w:rFonts w:cstheme="minorHAnsi"/>
        </w:rPr>
        <w:t xml:space="preserve"> an organization may only </w:t>
      </w:r>
      <w:r w:rsidRPr="00BE7B25">
        <w:rPr>
          <w:rFonts w:cstheme="minorHAnsi"/>
        </w:rPr>
        <w:t>submit one application per year.</w:t>
      </w:r>
      <w:r w:rsidR="00A80B5B">
        <w:rPr>
          <w:rFonts w:cstheme="minorHAnsi"/>
        </w:rPr>
        <w:t xml:space="preserve">  Applications can be found at: </w:t>
      </w:r>
      <w:hyperlink r:id="rId7" w:history="1">
        <w:r w:rsidR="00A80B5B" w:rsidRPr="009A324B">
          <w:rPr>
            <w:rStyle w:val="Hyperlink"/>
            <w:rFonts w:cstheme="minorHAnsi"/>
          </w:rPr>
          <w:t>https://www.snowredfern.org/nonprofits/</w:t>
        </w:r>
      </w:hyperlink>
      <w:r w:rsidR="00A80B5B">
        <w:rPr>
          <w:rFonts w:cstheme="minorHAnsi"/>
        </w:rPr>
        <w:t>.</w:t>
      </w:r>
    </w:p>
    <w:p w14:paraId="2A1DC308" w14:textId="77777777" w:rsidR="00BE7B25" w:rsidRPr="00BE7B25" w:rsidRDefault="00BE7B25" w:rsidP="00BE7B25">
      <w:pPr>
        <w:spacing w:after="0"/>
        <w:rPr>
          <w:rFonts w:cstheme="minorHAnsi"/>
        </w:rPr>
      </w:pPr>
    </w:p>
    <w:p w14:paraId="64D604C9" w14:textId="2F2D2E5B" w:rsidR="00BE7B25" w:rsidRDefault="00BE7B25" w:rsidP="00BE7B25">
      <w:pPr>
        <w:spacing w:after="0"/>
        <w:rPr>
          <w:rFonts w:cstheme="minorHAnsi"/>
        </w:rPr>
      </w:pPr>
      <w:r w:rsidRPr="00BE7B25">
        <w:rPr>
          <w:rFonts w:cstheme="minorHAnsi"/>
        </w:rPr>
        <w:t xml:space="preserve">Prior to submitting a proposal through the </w:t>
      </w:r>
      <w:r>
        <w:rPr>
          <w:rFonts w:cstheme="minorHAnsi"/>
        </w:rPr>
        <w:t>Snow-Redfern Foundation</w:t>
      </w:r>
      <w:r w:rsidRPr="00BE7B25">
        <w:rPr>
          <w:rFonts w:cstheme="minorHAnsi"/>
        </w:rPr>
        <w:t xml:space="preserve"> online grants </w:t>
      </w:r>
      <w:r>
        <w:rPr>
          <w:rFonts w:cstheme="minorHAnsi"/>
        </w:rPr>
        <w:t>link</w:t>
      </w:r>
      <w:r w:rsidRPr="00BE7B25">
        <w:rPr>
          <w:rFonts w:cstheme="minorHAnsi"/>
        </w:rPr>
        <w:t xml:space="preserve">, applicants </w:t>
      </w:r>
      <w:r>
        <w:rPr>
          <w:rFonts w:cstheme="minorHAnsi"/>
        </w:rPr>
        <w:t xml:space="preserve">should review the </w:t>
      </w:r>
      <w:r w:rsidR="003D45A2">
        <w:rPr>
          <w:rFonts w:cstheme="minorHAnsi"/>
        </w:rPr>
        <w:t xml:space="preserve">grant </w:t>
      </w:r>
      <w:r>
        <w:rPr>
          <w:rFonts w:cstheme="minorHAnsi"/>
        </w:rPr>
        <w:t xml:space="preserve">guidelines to ensure that their </w:t>
      </w:r>
      <w:r w:rsidR="003D45A2">
        <w:rPr>
          <w:rFonts w:cstheme="minorHAnsi"/>
        </w:rPr>
        <w:t>request</w:t>
      </w:r>
      <w:r>
        <w:rPr>
          <w:rFonts w:cstheme="minorHAnsi"/>
        </w:rPr>
        <w:t xml:space="preserve"> aligns with </w:t>
      </w:r>
      <w:r w:rsidR="00A80B5B">
        <w:rPr>
          <w:rFonts w:cstheme="minorHAnsi"/>
        </w:rPr>
        <w:t>the Snow-Redfern</w:t>
      </w:r>
      <w:r>
        <w:rPr>
          <w:rFonts w:cstheme="minorHAnsi"/>
        </w:rPr>
        <w:t xml:space="preserve"> foundation. </w:t>
      </w:r>
    </w:p>
    <w:p w14:paraId="7358378A" w14:textId="1A57AB36" w:rsidR="003D45A2" w:rsidRDefault="003D45A2" w:rsidP="00BE7B25">
      <w:pPr>
        <w:spacing w:after="0"/>
        <w:rPr>
          <w:rFonts w:cstheme="minorHAnsi"/>
        </w:rPr>
      </w:pPr>
    </w:p>
    <w:p w14:paraId="702A0FA8" w14:textId="3A1FBF42" w:rsidR="003D45A2" w:rsidRDefault="003D45A2" w:rsidP="00BE7B25">
      <w:pPr>
        <w:spacing w:after="0"/>
        <w:rPr>
          <w:rFonts w:cstheme="minorHAnsi"/>
        </w:rPr>
      </w:pPr>
      <w:r>
        <w:rPr>
          <w:rFonts w:cstheme="minorHAnsi"/>
        </w:rPr>
        <w:t xml:space="preserve">All fields must be completed to submit the application.  Failure to do so will create an error message for each incomplete field, prompting you to complete. Most narrative sections have a 500-character limit, as is indicated on the bottom of each narrative box. </w:t>
      </w:r>
    </w:p>
    <w:p w14:paraId="079C174C" w14:textId="77777777" w:rsidR="00BE7B25" w:rsidRDefault="00BE7B25" w:rsidP="00BE7B25">
      <w:pPr>
        <w:spacing w:after="0"/>
        <w:rPr>
          <w:rFonts w:cstheme="minorHAnsi"/>
        </w:rPr>
      </w:pPr>
    </w:p>
    <w:p w14:paraId="1B40276E" w14:textId="6A38A170" w:rsidR="004B206B" w:rsidRDefault="00BE7B25" w:rsidP="00BE7B25">
      <w:pPr>
        <w:spacing w:after="0"/>
        <w:rPr>
          <w:rFonts w:cstheme="minorHAnsi"/>
        </w:rPr>
      </w:pPr>
      <w:r w:rsidRPr="00BE7B25">
        <w:rPr>
          <w:rFonts w:cstheme="minorHAnsi"/>
          <w:b/>
          <w:bCs/>
        </w:rPr>
        <w:t>Important:</w:t>
      </w:r>
      <w:r w:rsidRPr="00BE7B25">
        <w:rPr>
          <w:rFonts w:cstheme="minorHAnsi"/>
        </w:rPr>
        <w:t xml:space="preserve"> If you want to exit your application before it is complete, click on “Save </w:t>
      </w:r>
      <w:r w:rsidR="004B206B">
        <w:rPr>
          <w:rFonts w:cstheme="minorHAnsi"/>
        </w:rPr>
        <w:t>and Continue Later</w:t>
      </w:r>
      <w:r w:rsidRPr="00BE7B25">
        <w:rPr>
          <w:rFonts w:cstheme="minorHAnsi"/>
        </w:rPr>
        <w:t xml:space="preserve">” at the bottom of the screen. You can then come back later and continue to work on your application </w:t>
      </w:r>
      <w:r w:rsidR="004B206B">
        <w:rPr>
          <w:rFonts w:cstheme="minorHAnsi"/>
        </w:rPr>
        <w:t xml:space="preserve">by following the provided link to return and complete the form from any computer after you provide your email address at the bottom of the page. Once the link has been sent, a screen will pop up indicting the email address it was successfully sent to. The link will expire after 30 days. </w:t>
      </w:r>
    </w:p>
    <w:p w14:paraId="27CF4A59" w14:textId="77777777" w:rsidR="004B206B" w:rsidRDefault="004B206B" w:rsidP="00BE7B25">
      <w:pPr>
        <w:spacing w:after="0"/>
        <w:rPr>
          <w:rFonts w:cstheme="minorHAnsi"/>
        </w:rPr>
      </w:pPr>
    </w:p>
    <w:p w14:paraId="5695E51D" w14:textId="562240CE" w:rsidR="004B206B" w:rsidRPr="004B206B" w:rsidRDefault="004B206B" w:rsidP="004B206B">
      <w:pPr>
        <w:spacing w:after="0"/>
        <w:rPr>
          <w:rFonts w:cstheme="minorHAnsi"/>
          <w:i/>
          <w:iCs/>
        </w:rPr>
      </w:pPr>
      <w:r>
        <w:rPr>
          <w:rFonts w:cstheme="minorHAnsi"/>
        </w:rPr>
        <w:lastRenderedPageBreak/>
        <w:t xml:space="preserve">The email you will receive says: </w:t>
      </w:r>
      <w:r w:rsidRPr="004B206B">
        <w:rPr>
          <w:rFonts w:cstheme="minorHAnsi"/>
          <w:i/>
          <w:iCs/>
        </w:rPr>
        <w:t>“</w:t>
      </w:r>
      <w:r w:rsidRPr="004B206B">
        <w:rPr>
          <w:rFonts w:cstheme="minorHAnsi"/>
          <w:i/>
          <w:iCs/>
        </w:rPr>
        <w:t>You can use the unique link below to return to the Grant Application form from any computer.</w:t>
      </w:r>
      <w:r w:rsidRPr="004B206B">
        <w:rPr>
          <w:rFonts w:cstheme="minorHAnsi"/>
          <w:i/>
          <w:iCs/>
        </w:rPr>
        <w:t xml:space="preserve"> (a link will be identified here) </w:t>
      </w:r>
      <w:r w:rsidRPr="004B206B">
        <w:rPr>
          <w:rFonts w:cstheme="minorHAnsi"/>
          <w:i/>
          <w:iCs/>
        </w:rPr>
        <w:t>This link will expire after 30 days, so please return via the provided link to complete your form submission within that timeframe.</w:t>
      </w:r>
      <w:r w:rsidRPr="004B206B">
        <w:rPr>
          <w:rFonts w:cstheme="minorHAnsi"/>
          <w:i/>
          <w:iCs/>
        </w:rPr>
        <w:t>”</w:t>
      </w:r>
    </w:p>
    <w:p w14:paraId="483C4DCC" w14:textId="77777777" w:rsidR="004B206B" w:rsidRDefault="004B206B" w:rsidP="00BE7B25">
      <w:pPr>
        <w:spacing w:after="0"/>
        <w:rPr>
          <w:rFonts w:cstheme="minorHAnsi"/>
        </w:rPr>
      </w:pPr>
    </w:p>
    <w:p w14:paraId="2BB221C2" w14:textId="42C007E8" w:rsidR="00A80B5B" w:rsidRPr="00A80B5B" w:rsidRDefault="00BE7B25" w:rsidP="00A80B5B">
      <w:pPr>
        <w:spacing w:after="0"/>
        <w:rPr>
          <w:rFonts w:cstheme="minorHAnsi"/>
          <w:i/>
          <w:iCs/>
        </w:rPr>
      </w:pPr>
      <w:r w:rsidRPr="00BE7B25">
        <w:rPr>
          <w:rFonts w:cstheme="minorHAnsi"/>
        </w:rPr>
        <w:t>When your application is complete click the “submit</w:t>
      </w:r>
      <w:r w:rsidR="004B206B">
        <w:rPr>
          <w:rFonts w:cstheme="minorHAnsi"/>
        </w:rPr>
        <w:t xml:space="preserve"> application</w:t>
      </w:r>
      <w:r w:rsidRPr="00BE7B25">
        <w:rPr>
          <w:rFonts w:cstheme="minorHAnsi"/>
        </w:rPr>
        <w:t>” button. A new screen will then appear confirming receipt of your application.</w:t>
      </w:r>
      <w:r w:rsidR="00A80B5B">
        <w:rPr>
          <w:rFonts w:cstheme="minorHAnsi"/>
        </w:rPr>
        <w:t xml:space="preserve">  You will then receive an email that says, “</w:t>
      </w:r>
      <w:r w:rsidR="00A80B5B" w:rsidRPr="00A80B5B">
        <w:rPr>
          <w:rFonts w:cstheme="minorHAnsi"/>
          <w:i/>
          <w:iCs/>
        </w:rPr>
        <w:t>Thank You!</w:t>
      </w:r>
      <w:r w:rsidR="00A80B5B" w:rsidRPr="00A80B5B">
        <w:rPr>
          <w:rFonts w:cstheme="minorHAnsi"/>
          <w:i/>
          <w:iCs/>
        </w:rPr>
        <w:t xml:space="preserve">  </w:t>
      </w:r>
      <w:r w:rsidR="00A80B5B" w:rsidRPr="00A80B5B">
        <w:rPr>
          <w:rFonts w:cstheme="minorHAnsi"/>
          <w:i/>
          <w:iCs/>
        </w:rPr>
        <w:t>We’ve received your grant application. The Snow-Redfern Foundation Grant Committee will be reviewing all eligible applications for this grant season and notifying applicants about award decisions.</w:t>
      </w:r>
      <w:r w:rsidR="00A80B5B" w:rsidRPr="00A80B5B">
        <w:rPr>
          <w:rFonts w:cstheme="minorHAnsi"/>
          <w:i/>
          <w:iCs/>
        </w:rPr>
        <w:t xml:space="preserve"> </w:t>
      </w:r>
      <w:r w:rsidR="00A80B5B" w:rsidRPr="00A80B5B">
        <w:rPr>
          <w:rFonts w:cstheme="minorHAnsi"/>
          <w:i/>
          <w:iCs/>
        </w:rPr>
        <w:t>In the meantime, see how we’re investing in the good life for kids at SnowRedfern.org.</w:t>
      </w:r>
      <w:r w:rsidR="00A80B5B" w:rsidRPr="00A80B5B">
        <w:rPr>
          <w:rFonts w:cstheme="minorHAnsi"/>
          <w:i/>
          <w:iCs/>
        </w:rPr>
        <w:t xml:space="preserve"> </w:t>
      </w:r>
      <w:r w:rsidR="00A80B5B" w:rsidRPr="00A80B5B">
        <w:rPr>
          <w:rFonts w:cstheme="minorHAnsi"/>
          <w:i/>
          <w:iCs/>
        </w:rPr>
        <w:t>Best Regards,</w:t>
      </w:r>
    </w:p>
    <w:p w14:paraId="145D9ECE" w14:textId="7EBE2B4C" w:rsidR="00BE7B25" w:rsidRPr="00A80B5B" w:rsidRDefault="00A80B5B" w:rsidP="00A80B5B">
      <w:pPr>
        <w:spacing w:after="0"/>
        <w:rPr>
          <w:rFonts w:cstheme="minorHAnsi"/>
          <w:i/>
          <w:iCs/>
        </w:rPr>
      </w:pPr>
      <w:r w:rsidRPr="00A80B5B">
        <w:rPr>
          <w:rFonts w:cstheme="minorHAnsi"/>
          <w:i/>
          <w:iCs/>
        </w:rPr>
        <w:t>Snow-Redfern Foundation Team</w:t>
      </w:r>
      <w:r w:rsidRPr="00A80B5B">
        <w:rPr>
          <w:rFonts w:cstheme="minorHAnsi"/>
          <w:i/>
          <w:iCs/>
        </w:rPr>
        <w:t>”</w:t>
      </w:r>
    </w:p>
    <w:p w14:paraId="0196A817" w14:textId="02DDCF42" w:rsidR="00BE7B25" w:rsidRDefault="00BE7B25" w:rsidP="00BE7B25">
      <w:pPr>
        <w:spacing w:after="0"/>
        <w:rPr>
          <w:rFonts w:cstheme="minorHAnsi"/>
        </w:rPr>
      </w:pPr>
    </w:p>
    <w:p w14:paraId="66A2124F" w14:textId="24E8E004" w:rsidR="00BE7B25" w:rsidRDefault="00BE7B25" w:rsidP="00BE7B25">
      <w:pPr>
        <w:spacing w:after="0"/>
        <w:rPr>
          <w:rFonts w:cstheme="minorHAnsi"/>
          <w:b/>
          <w:bCs/>
        </w:rPr>
      </w:pPr>
      <w:r w:rsidRPr="00BE7B25">
        <w:rPr>
          <w:rFonts w:cstheme="minorHAnsi"/>
          <w:b/>
          <w:bCs/>
        </w:rPr>
        <w:t xml:space="preserve">All application materials must be received by </w:t>
      </w:r>
      <w:r>
        <w:rPr>
          <w:rFonts w:cstheme="minorHAnsi"/>
          <w:b/>
          <w:bCs/>
        </w:rPr>
        <w:t>5:00pm</w:t>
      </w:r>
      <w:r w:rsidRPr="00BE7B25">
        <w:rPr>
          <w:rFonts w:cstheme="minorHAnsi"/>
          <w:b/>
          <w:bCs/>
        </w:rPr>
        <w:t xml:space="preserve"> on the day of the deadline – however, technical support is only available until </w:t>
      </w:r>
      <w:r w:rsidR="00A80B5B">
        <w:rPr>
          <w:rFonts w:cstheme="minorHAnsi"/>
          <w:b/>
          <w:bCs/>
        </w:rPr>
        <w:t>noon on that date.</w:t>
      </w:r>
    </w:p>
    <w:p w14:paraId="14E6C2BC" w14:textId="73C9727F" w:rsidR="00802637" w:rsidRDefault="00802637" w:rsidP="00BE7B25">
      <w:pPr>
        <w:spacing w:after="0"/>
        <w:rPr>
          <w:rFonts w:cstheme="minorHAnsi"/>
          <w:b/>
          <w:bCs/>
        </w:rPr>
      </w:pPr>
    </w:p>
    <w:p w14:paraId="72A559DB" w14:textId="1D44898F" w:rsidR="00BE7B25" w:rsidRDefault="00BE7B25" w:rsidP="00BE7B25">
      <w:pPr>
        <w:spacing w:after="0"/>
        <w:rPr>
          <w:rFonts w:cstheme="minorHAnsi"/>
        </w:rPr>
      </w:pPr>
      <w:r w:rsidRPr="00BE7B25">
        <w:rPr>
          <w:rFonts w:cstheme="minorHAnsi"/>
        </w:rPr>
        <w:t xml:space="preserve">Should you require assistance with the online proposal submission, please contact </w:t>
      </w:r>
      <w:r>
        <w:rPr>
          <w:rFonts w:cstheme="minorHAnsi"/>
        </w:rPr>
        <w:t>Sara Nicholson</w:t>
      </w:r>
      <w:r w:rsidRPr="00BE7B25">
        <w:rPr>
          <w:rFonts w:cstheme="minorHAnsi"/>
        </w:rPr>
        <w:t xml:space="preserve"> at </w:t>
      </w:r>
      <w:r>
        <w:rPr>
          <w:rFonts w:cstheme="minorHAnsi"/>
        </w:rPr>
        <w:t>308-762-6370</w:t>
      </w:r>
      <w:r w:rsidRPr="00BE7B25">
        <w:rPr>
          <w:rFonts w:cstheme="minorHAnsi"/>
        </w:rPr>
        <w:t xml:space="preserve"> or send an email to </w:t>
      </w:r>
      <w:hyperlink r:id="rId8" w:history="1">
        <w:r w:rsidRPr="009A324B">
          <w:rPr>
            <w:rStyle w:val="Hyperlink"/>
            <w:rFonts w:cstheme="minorHAnsi"/>
          </w:rPr>
          <w:t>info@snowredfern.org</w:t>
        </w:r>
      </w:hyperlink>
      <w:r w:rsidRPr="00BE7B25">
        <w:rPr>
          <w:rFonts w:cstheme="minorHAnsi"/>
        </w:rPr>
        <w:t xml:space="preserve">. </w:t>
      </w:r>
      <w:r>
        <w:rPr>
          <w:rFonts w:cstheme="minorHAnsi"/>
        </w:rPr>
        <w:t>P</w:t>
      </w:r>
      <w:r w:rsidRPr="00BE7B25">
        <w:rPr>
          <w:rFonts w:cstheme="minorHAnsi"/>
        </w:rPr>
        <w:t xml:space="preserve">lease do not send any </w:t>
      </w:r>
      <w:r>
        <w:rPr>
          <w:rFonts w:cstheme="minorHAnsi"/>
        </w:rPr>
        <w:t xml:space="preserve">grant-related </w:t>
      </w:r>
      <w:r w:rsidRPr="00BE7B25">
        <w:rPr>
          <w:rFonts w:cstheme="minorHAnsi"/>
        </w:rPr>
        <w:t>items separately by email or mail.</w:t>
      </w:r>
    </w:p>
    <w:p w14:paraId="695E06F1" w14:textId="77777777" w:rsidR="00BE7B25" w:rsidRPr="00BE7B25" w:rsidRDefault="00BE7B25" w:rsidP="00BE7B25">
      <w:pPr>
        <w:spacing w:after="0"/>
        <w:rPr>
          <w:rFonts w:cstheme="minorHAnsi"/>
        </w:rPr>
      </w:pPr>
    </w:p>
    <w:p w14:paraId="4C751BBF" w14:textId="2AFF7887" w:rsidR="00BE7B25" w:rsidRPr="00BE7B25" w:rsidRDefault="00BE7B25" w:rsidP="00BE7B25">
      <w:pPr>
        <w:spacing w:after="0"/>
        <w:rPr>
          <w:rFonts w:cstheme="minorHAnsi"/>
        </w:rPr>
      </w:pPr>
      <w:r w:rsidRPr="00BE7B25">
        <w:rPr>
          <w:rFonts w:cstheme="minorHAnsi"/>
        </w:rPr>
        <w:t>Click </w:t>
      </w:r>
      <w:hyperlink r:id="rId9" w:history="1">
        <w:r w:rsidRPr="00BE7B25">
          <w:rPr>
            <w:rStyle w:val="Hyperlink"/>
            <w:rFonts w:cstheme="minorHAnsi"/>
            <w:b/>
            <w:bCs/>
          </w:rPr>
          <w:t>here</w:t>
        </w:r>
      </w:hyperlink>
      <w:r w:rsidRPr="00BE7B25">
        <w:rPr>
          <w:rFonts w:cstheme="minorHAnsi"/>
        </w:rPr>
        <w:t xml:space="preserve"> to begin your </w:t>
      </w:r>
      <w:r>
        <w:rPr>
          <w:rFonts w:cstheme="minorHAnsi"/>
        </w:rPr>
        <w:t xml:space="preserve">Project Grant </w:t>
      </w:r>
      <w:r w:rsidRPr="00BE7B25">
        <w:rPr>
          <w:rFonts w:cstheme="minorHAnsi"/>
        </w:rPr>
        <w:t xml:space="preserve">application to the </w:t>
      </w:r>
      <w:r>
        <w:rPr>
          <w:rFonts w:cstheme="minorHAnsi"/>
        </w:rPr>
        <w:t>Snow-Redfern</w:t>
      </w:r>
      <w:r w:rsidRPr="00BE7B25">
        <w:rPr>
          <w:rFonts w:cstheme="minorHAnsi"/>
        </w:rPr>
        <w:t xml:space="preserve"> Foundation.</w:t>
      </w:r>
    </w:p>
    <w:p w14:paraId="33B428DA" w14:textId="1FD73D82" w:rsidR="00BE7B25" w:rsidRDefault="00BE7B25" w:rsidP="0034664E">
      <w:pPr>
        <w:spacing w:after="0"/>
        <w:rPr>
          <w:rFonts w:cstheme="minorHAnsi"/>
        </w:rPr>
      </w:pPr>
    </w:p>
    <w:p w14:paraId="2C4C112B" w14:textId="77777777" w:rsidR="000B4F02" w:rsidRPr="000B4F02" w:rsidRDefault="000B4F02" w:rsidP="000B4F02">
      <w:pPr>
        <w:spacing w:after="0" w:line="240" w:lineRule="auto"/>
        <w:contextualSpacing/>
        <w:rPr>
          <w:rFonts w:ascii="Calibri" w:eastAsiaTheme="minorEastAsia" w:hAnsi="Calibri" w:cs="Calibri"/>
          <w:b/>
          <w:iCs/>
          <w:u w:val="single"/>
        </w:rPr>
      </w:pPr>
      <w:r w:rsidRPr="000B4F02">
        <w:rPr>
          <w:rFonts w:ascii="Calibri" w:eastAsiaTheme="minorEastAsia" w:hAnsi="Calibri" w:cs="Calibri"/>
          <w:b/>
          <w:iCs/>
          <w:u w:val="single"/>
        </w:rPr>
        <w:t>Reporting Requirements</w:t>
      </w:r>
    </w:p>
    <w:p w14:paraId="7D3B7A7B" w14:textId="0A17C074" w:rsidR="000B4F02" w:rsidRPr="00823EB6" w:rsidRDefault="000B4F02" w:rsidP="000B4F02">
      <w:pPr>
        <w:spacing w:after="0" w:line="240" w:lineRule="auto"/>
        <w:contextualSpacing/>
        <w:rPr>
          <w:rFonts w:ascii="Calibri" w:eastAsiaTheme="minorEastAsia" w:hAnsi="Calibri" w:cs="Calibri"/>
        </w:rPr>
      </w:pPr>
      <w:r>
        <w:rPr>
          <w:rFonts w:ascii="Calibri" w:eastAsiaTheme="minorEastAsia" w:hAnsi="Calibri" w:cs="Calibri"/>
          <w:color w:val="000000"/>
        </w:rPr>
        <w:t>G</w:t>
      </w:r>
      <w:r w:rsidRPr="00823EB6">
        <w:rPr>
          <w:rFonts w:ascii="Calibri" w:eastAsiaTheme="minorEastAsia" w:hAnsi="Calibri" w:cs="Calibri"/>
          <w:color w:val="000000"/>
        </w:rPr>
        <w:t xml:space="preserve">rant recipients </w:t>
      </w:r>
      <w:r>
        <w:rPr>
          <w:rFonts w:ascii="Calibri" w:eastAsiaTheme="minorEastAsia" w:hAnsi="Calibri" w:cs="Calibri"/>
          <w:color w:val="000000"/>
        </w:rPr>
        <w:t xml:space="preserve">are required </w:t>
      </w:r>
      <w:r w:rsidRPr="00823EB6">
        <w:rPr>
          <w:rFonts w:ascii="Calibri" w:eastAsiaTheme="minorEastAsia" w:hAnsi="Calibri" w:cs="Calibri"/>
          <w:color w:val="000000"/>
        </w:rPr>
        <w:t xml:space="preserve">to collect and report data </w:t>
      </w:r>
      <w:r>
        <w:rPr>
          <w:rFonts w:ascii="Calibri" w:eastAsiaTheme="minorEastAsia" w:hAnsi="Calibri" w:cs="Calibri"/>
          <w:color w:val="000000"/>
        </w:rPr>
        <w:t xml:space="preserve">related to achieving outcomes using the provided </w:t>
      </w:r>
      <w:r w:rsidRPr="00802637">
        <w:rPr>
          <w:rFonts w:ascii="Calibri" w:eastAsiaTheme="minorEastAsia" w:hAnsi="Calibri" w:cs="Calibri"/>
          <w:color w:val="000000"/>
          <w:u w:val="single"/>
        </w:rPr>
        <w:t>Final Grant Report</w:t>
      </w:r>
      <w:r>
        <w:rPr>
          <w:rFonts w:ascii="Calibri" w:eastAsiaTheme="minorEastAsia" w:hAnsi="Calibri" w:cs="Calibri"/>
          <w:color w:val="000000"/>
        </w:rPr>
        <w:t xml:space="preserve"> document.  </w:t>
      </w:r>
    </w:p>
    <w:p w14:paraId="6DD6B50B" w14:textId="77777777" w:rsidR="000B4F02" w:rsidRPr="00823EB6" w:rsidRDefault="000B4F02" w:rsidP="000B4F02">
      <w:pPr>
        <w:spacing w:after="0" w:line="240" w:lineRule="auto"/>
        <w:ind w:left="1440"/>
        <w:contextualSpacing/>
        <w:rPr>
          <w:rFonts w:ascii="Calibri" w:eastAsiaTheme="minorEastAsia" w:hAnsi="Calibri" w:cs="Calibri"/>
        </w:rPr>
      </w:pPr>
    </w:p>
    <w:p w14:paraId="60EC6AA5" w14:textId="77777777" w:rsidR="000B4F02" w:rsidRPr="00802637" w:rsidRDefault="000B4F02" w:rsidP="000B4F02">
      <w:pPr>
        <w:spacing w:after="0" w:line="240" w:lineRule="auto"/>
        <w:contextualSpacing/>
        <w:rPr>
          <w:rFonts w:ascii="Calibri" w:eastAsiaTheme="minorEastAsia" w:hAnsi="Calibri" w:cs="Calibri"/>
          <w:bCs/>
        </w:rPr>
      </w:pPr>
      <w:r w:rsidRPr="00802637">
        <w:rPr>
          <w:rFonts w:ascii="Calibri" w:eastAsiaTheme="minorEastAsia" w:hAnsi="Calibri" w:cs="Calibri"/>
          <w:bCs/>
        </w:rPr>
        <w:t>New grant applications will not be accepted if the Final Grant Report was not submitted for the previous year’s grant.</w:t>
      </w:r>
    </w:p>
    <w:p w14:paraId="1F5F765A" w14:textId="77777777" w:rsidR="000B4F02" w:rsidRPr="002F1C8B" w:rsidRDefault="000B4F02" w:rsidP="0034664E">
      <w:pPr>
        <w:spacing w:after="0"/>
        <w:rPr>
          <w:rFonts w:cstheme="minorHAnsi"/>
        </w:rPr>
      </w:pPr>
    </w:p>
    <w:sectPr w:rsidR="000B4F02" w:rsidRPr="002F1C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60A0" w14:textId="77777777" w:rsidR="00CC4A39" w:rsidRDefault="00CC4A39" w:rsidP="0019424B">
      <w:pPr>
        <w:spacing w:after="0" w:line="240" w:lineRule="auto"/>
      </w:pPr>
      <w:r>
        <w:separator/>
      </w:r>
    </w:p>
  </w:endnote>
  <w:endnote w:type="continuationSeparator" w:id="0">
    <w:p w14:paraId="182559C3" w14:textId="77777777" w:rsidR="00CC4A39" w:rsidRDefault="00CC4A39" w:rsidP="0019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596001"/>
      <w:docPartObj>
        <w:docPartGallery w:val="Page Numbers (Bottom of Page)"/>
        <w:docPartUnique/>
      </w:docPartObj>
    </w:sdtPr>
    <w:sdtEndPr>
      <w:rPr>
        <w:rFonts w:ascii="Bradley Hand ITC" w:hAnsi="Bradley Hand ITC"/>
        <w:b/>
        <w:bCs/>
        <w:noProof/>
        <w:sz w:val="20"/>
        <w:szCs w:val="20"/>
      </w:rPr>
    </w:sdtEndPr>
    <w:sdtContent>
      <w:p w14:paraId="62596209" w14:textId="77777777" w:rsidR="00FF39D2" w:rsidRPr="00FF39D2" w:rsidRDefault="00FF39D2">
        <w:pPr>
          <w:pStyle w:val="Footer"/>
          <w:rPr>
            <w:noProof/>
            <w:sz w:val="18"/>
            <w:szCs w:val="18"/>
          </w:rPr>
        </w:pPr>
        <w:r w:rsidRPr="00FF39D2">
          <w:rPr>
            <w:sz w:val="18"/>
            <w:szCs w:val="18"/>
          </w:rPr>
          <w:fldChar w:fldCharType="begin"/>
        </w:r>
        <w:r w:rsidRPr="00FF39D2">
          <w:rPr>
            <w:sz w:val="18"/>
            <w:szCs w:val="18"/>
          </w:rPr>
          <w:instrText xml:space="preserve"> PAGE   \* MERGEFORMAT </w:instrText>
        </w:r>
        <w:r w:rsidRPr="00FF39D2">
          <w:rPr>
            <w:sz w:val="18"/>
            <w:szCs w:val="18"/>
          </w:rPr>
          <w:fldChar w:fldCharType="separate"/>
        </w:r>
        <w:r w:rsidRPr="00FF39D2">
          <w:rPr>
            <w:noProof/>
            <w:sz w:val="18"/>
            <w:szCs w:val="18"/>
          </w:rPr>
          <w:t>2</w:t>
        </w:r>
        <w:r w:rsidRPr="00FF39D2">
          <w:rPr>
            <w:noProof/>
            <w:sz w:val="18"/>
            <w:szCs w:val="18"/>
          </w:rPr>
          <w:fldChar w:fldCharType="end"/>
        </w:r>
        <w:r w:rsidRPr="00FF39D2">
          <w:rPr>
            <w:noProof/>
            <w:sz w:val="18"/>
            <w:szCs w:val="18"/>
          </w:rPr>
          <w:tab/>
        </w:r>
        <w:r w:rsidRPr="00FF39D2">
          <w:rPr>
            <w:noProof/>
            <w:sz w:val="18"/>
            <w:szCs w:val="18"/>
          </w:rPr>
          <w:tab/>
          <w:t>Snow-Redfern Foundation</w:t>
        </w:r>
      </w:p>
      <w:p w14:paraId="55F0D6A7" w14:textId="5397F52D" w:rsidR="00FF39D2" w:rsidRPr="00FF39D2" w:rsidRDefault="00FF39D2">
        <w:pPr>
          <w:pStyle w:val="Footer"/>
          <w:rPr>
            <w:rFonts w:ascii="Bradley Hand ITC" w:hAnsi="Bradley Hand ITC"/>
            <w:b/>
            <w:bCs/>
            <w:sz w:val="20"/>
            <w:szCs w:val="20"/>
          </w:rPr>
        </w:pPr>
        <w:r w:rsidRPr="00FF39D2">
          <w:rPr>
            <w:noProof/>
            <w:sz w:val="18"/>
            <w:szCs w:val="18"/>
          </w:rPr>
          <w:t xml:space="preserve">                                                      </w:t>
        </w:r>
        <w:r>
          <w:rPr>
            <w:noProof/>
            <w:sz w:val="18"/>
            <w:szCs w:val="18"/>
          </w:rPr>
          <w:t xml:space="preserve">                      </w:t>
        </w:r>
        <w:r w:rsidRPr="00FF39D2">
          <w:rPr>
            <w:rFonts w:ascii="Bradley Hand ITC" w:hAnsi="Bradley Hand ITC"/>
            <w:b/>
            <w:bCs/>
            <w:noProof/>
            <w:sz w:val="20"/>
            <w:szCs w:val="20"/>
          </w:rPr>
          <w:t xml:space="preserve">   Investing in the Good Life for Kids!</w:t>
        </w:r>
      </w:p>
    </w:sdtContent>
  </w:sdt>
  <w:p w14:paraId="2ED2C6B1" w14:textId="77777777" w:rsidR="00FF39D2" w:rsidRDefault="00FF3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25B4" w14:textId="77777777" w:rsidR="00CC4A39" w:rsidRDefault="00CC4A39" w:rsidP="0019424B">
      <w:pPr>
        <w:spacing w:after="0" w:line="240" w:lineRule="auto"/>
      </w:pPr>
      <w:r>
        <w:separator/>
      </w:r>
    </w:p>
  </w:footnote>
  <w:footnote w:type="continuationSeparator" w:id="0">
    <w:p w14:paraId="206E4C7F" w14:textId="77777777" w:rsidR="00CC4A39" w:rsidRDefault="00CC4A39" w:rsidP="0019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D124" w14:textId="139623B3" w:rsidR="0019424B" w:rsidRPr="0019424B" w:rsidRDefault="0019424B" w:rsidP="0019424B">
    <w:pPr>
      <w:pStyle w:val="Header"/>
      <w:jc w:val="center"/>
      <w:rPr>
        <w:b/>
        <w:bCs/>
        <w:sz w:val="24"/>
        <w:szCs w:val="24"/>
      </w:rPr>
    </w:pPr>
    <w:r w:rsidRPr="0019424B">
      <w:rPr>
        <w:b/>
        <w:bCs/>
        <w:sz w:val="24"/>
        <w:szCs w:val="24"/>
      </w:rPr>
      <w:t>Snow-Redfern Foundation</w:t>
    </w:r>
  </w:p>
  <w:p w14:paraId="4D666EE7" w14:textId="70F0DB24" w:rsidR="0019424B" w:rsidRPr="003D45A2" w:rsidRDefault="0019424B" w:rsidP="0019424B">
    <w:pPr>
      <w:pStyle w:val="Header"/>
      <w:pBdr>
        <w:bottom w:val="single" w:sz="12" w:space="1" w:color="auto"/>
      </w:pBdr>
      <w:jc w:val="center"/>
      <w:rPr>
        <w:b/>
        <w:bCs/>
        <w:sz w:val="36"/>
        <w:szCs w:val="36"/>
      </w:rPr>
    </w:pPr>
    <w:r w:rsidRPr="003D45A2">
      <w:rPr>
        <w:b/>
        <w:bCs/>
        <w:sz w:val="36"/>
        <w:szCs w:val="36"/>
      </w:rPr>
      <w:t>Project Grant Guidelines</w:t>
    </w:r>
  </w:p>
  <w:p w14:paraId="6313DD47" w14:textId="77777777" w:rsidR="002F1C8B" w:rsidRDefault="002F1C8B" w:rsidP="0019424B">
    <w:pPr>
      <w:pStyle w:val="Header"/>
      <w:pBdr>
        <w:bottom w:val="single" w:sz="12" w:space="1" w:color="auto"/>
      </w:pBd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4B21"/>
    <w:multiLevelType w:val="hybridMultilevel"/>
    <w:tmpl w:val="C4187D8E"/>
    <w:lvl w:ilvl="0" w:tplc="A1D28EF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A5106"/>
    <w:multiLevelType w:val="multilevel"/>
    <w:tmpl w:val="3F8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F62BC"/>
    <w:multiLevelType w:val="hybridMultilevel"/>
    <w:tmpl w:val="38A6A3CA"/>
    <w:lvl w:ilvl="0" w:tplc="A1D28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E0215"/>
    <w:multiLevelType w:val="multilevel"/>
    <w:tmpl w:val="2292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055BD"/>
    <w:multiLevelType w:val="multilevel"/>
    <w:tmpl w:val="F4DC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870DE"/>
    <w:multiLevelType w:val="hybridMultilevel"/>
    <w:tmpl w:val="7328356E"/>
    <w:lvl w:ilvl="0" w:tplc="A1D28EF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E617F6"/>
    <w:multiLevelType w:val="multilevel"/>
    <w:tmpl w:val="F7C8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10893"/>
    <w:multiLevelType w:val="hybridMultilevel"/>
    <w:tmpl w:val="44303EA0"/>
    <w:lvl w:ilvl="0" w:tplc="A1D28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01A29"/>
    <w:multiLevelType w:val="multilevel"/>
    <w:tmpl w:val="8C8C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E70C7"/>
    <w:multiLevelType w:val="hybridMultilevel"/>
    <w:tmpl w:val="AAE220B2"/>
    <w:lvl w:ilvl="0" w:tplc="A1D28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B5E96"/>
    <w:multiLevelType w:val="multilevel"/>
    <w:tmpl w:val="B492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94484"/>
    <w:multiLevelType w:val="hybridMultilevel"/>
    <w:tmpl w:val="A5D20A7E"/>
    <w:lvl w:ilvl="0" w:tplc="A1D28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615FD"/>
    <w:multiLevelType w:val="multilevel"/>
    <w:tmpl w:val="9754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76EDE"/>
    <w:multiLevelType w:val="multilevel"/>
    <w:tmpl w:val="143E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0D70"/>
    <w:multiLevelType w:val="hybridMultilevel"/>
    <w:tmpl w:val="4770F342"/>
    <w:lvl w:ilvl="0" w:tplc="A1D28EF6">
      <w:numFmt w:val="bullet"/>
      <w:lvlText w:val=""/>
      <w:lvlJc w:val="left"/>
      <w:pPr>
        <w:ind w:left="45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563FB"/>
    <w:multiLevelType w:val="hybridMultilevel"/>
    <w:tmpl w:val="E77AE0D6"/>
    <w:lvl w:ilvl="0" w:tplc="A1D28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97E65"/>
    <w:multiLevelType w:val="multilevel"/>
    <w:tmpl w:val="9D52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0"/>
  </w:num>
  <w:num w:numId="4">
    <w:abstractNumId w:val="7"/>
  </w:num>
  <w:num w:numId="5">
    <w:abstractNumId w:val="11"/>
  </w:num>
  <w:num w:numId="6">
    <w:abstractNumId w:val="15"/>
  </w:num>
  <w:num w:numId="7">
    <w:abstractNumId w:val="2"/>
  </w:num>
  <w:num w:numId="8">
    <w:abstractNumId w:val="13"/>
  </w:num>
  <w:num w:numId="9">
    <w:abstractNumId w:val="12"/>
  </w:num>
  <w:num w:numId="10">
    <w:abstractNumId w:val="16"/>
  </w:num>
  <w:num w:numId="11">
    <w:abstractNumId w:val="6"/>
  </w:num>
  <w:num w:numId="12">
    <w:abstractNumId w:val="8"/>
  </w:num>
  <w:num w:numId="13">
    <w:abstractNumId w:val="1"/>
  </w:num>
  <w:num w:numId="14">
    <w:abstractNumId w:val="10"/>
  </w:num>
  <w:num w:numId="15">
    <w:abstractNumId w:val="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49"/>
    <w:rsid w:val="000B4F02"/>
    <w:rsid w:val="00105727"/>
    <w:rsid w:val="00174FE0"/>
    <w:rsid w:val="0019424B"/>
    <w:rsid w:val="002F1C8B"/>
    <w:rsid w:val="0034664E"/>
    <w:rsid w:val="003C11FB"/>
    <w:rsid w:val="003D45A2"/>
    <w:rsid w:val="00464395"/>
    <w:rsid w:val="004902D8"/>
    <w:rsid w:val="004B206B"/>
    <w:rsid w:val="00763CE9"/>
    <w:rsid w:val="007B5BA7"/>
    <w:rsid w:val="00802637"/>
    <w:rsid w:val="008F4B49"/>
    <w:rsid w:val="00915F23"/>
    <w:rsid w:val="00A80B5B"/>
    <w:rsid w:val="00AF0F7A"/>
    <w:rsid w:val="00B06DA0"/>
    <w:rsid w:val="00BE375A"/>
    <w:rsid w:val="00BE7B25"/>
    <w:rsid w:val="00CB70C8"/>
    <w:rsid w:val="00CC0D79"/>
    <w:rsid w:val="00CC4A39"/>
    <w:rsid w:val="00FF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6D83"/>
  <w15:chartTrackingRefBased/>
  <w15:docId w15:val="{387405CE-BCB6-4572-AACA-6049EA1F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B49"/>
    <w:pPr>
      <w:ind w:left="720"/>
      <w:contextualSpacing/>
    </w:pPr>
  </w:style>
  <w:style w:type="paragraph" w:styleId="Header">
    <w:name w:val="header"/>
    <w:basedOn w:val="Normal"/>
    <w:link w:val="HeaderChar"/>
    <w:uiPriority w:val="99"/>
    <w:unhideWhenUsed/>
    <w:rsid w:val="0019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24B"/>
  </w:style>
  <w:style w:type="paragraph" w:styleId="Footer">
    <w:name w:val="footer"/>
    <w:basedOn w:val="Normal"/>
    <w:link w:val="FooterChar"/>
    <w:uiPriority w:val="99"/>
    <w:unhideWhenUsed/>
    <w:rsid w:val="0019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24B"/>
  </w:style>
  <w:style w:type="character" w:styleId="Hyperlink">
    <w:name w:val="Hyperlink"/>
    <w:basedOn w:val="DefaultParagraphFont"/>
    <w:uiPriority w:val="99"/>
    <w:unhideWhenUsed/>
    <w:rsid w:val="00BE7B25"/>
    <w:rPr>
      <w:color w:val="0563C1" w:themeColor="hyperlink"/>
      <w:u w:val="single"/>
    </w:rPr>
  </w:style>
  <w:style w:type="character" w:styleId="UnresolvedMention">
    <w:name w:val="Unresolved Mention"/>
    <w:basedOn w:val="DefaultParagraphFont"/>
    <w:uiPriority w:val="99"/>
    <w:semiHidden/>
    <w:unhideWhenUsed/>
    <w:rsid w:val="00BE7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360">
      <w:bodyDiv w:val="1"/>
      <w:marLeft w:val="0"/>
      <w:marRight w:val="0"/>
      <w:marTop w:val="0"/>
      <w:marBottom w:val="0"/>
      <w:divBdr>
        <w:top w:val="none" w:sz="0" w:space="0" w:color="auto"/>
        <w:left w:val="none" w:sz="0" w:space="0" w:color="auto"/>
        <w:bottom w:val="none" w:sz="0" w:space="0" w:color="auto"/>
        <w:right w:val="none" w:sz="0" w:space="0" w:color="auto"/>
      </w:divBdr>
      <w:divsChild>
        <w:div w:id="560755814">
          <w:marLeft w:val="0"/>
          <w:marRight w:val="0"/>
          <w:marTop w:val="0"/>
          <w:marBottom w:val="0"/>
          <w:divBdr>
            <w:top w:val="none" w:sz="0" w:space="0" w:color="auto"/>
            <w:left w:val="none" w:sz="0" w:space="0" w:color="auto"/>
            <w:bottom w:val="none" w:sz="0" w:space="0" w:color="auto"/>
            <w:right w:val="none" w:sz="0" w:space="0" w:color="auto"/>
          </w:divBdr>
        </w:div>
      </w:divsChild>
    </w:div>
    <w:div w:id="675349345">
      <w:bodyDiv w:val="1"/>
      <w:marLeft w:val="0"/>
      <w:marRight w:val="0"/>
      <w:marTop w:val="0"/>
      <w:marBottom w:val="0"/>
      <w:divBdr>
        <w:top w:val="none" w:sz="0" w:space="0" w:color="auto"/>
        <w:left w:val="none" w:sz="0" w:space="0" w:color="auto"/>
        <w:bottom w:val="none" w:sz="0" w:space="0" w:color="auto"/>
        <w:right w:val="none" w:sz="0" w:space="0" w:color="auto"/>
      </w:divBdr>
    </w:div>
    <w:div w:id="980963464">
      <w:bodyDiv w:val="1"/>
      <w:marLeft w:val="0"/>
      <w:marRight w:val="0"/>
      <w:marTop w:val="0"/>
      <w:marBottom w:val="0"/>
      <w:divBdr>
        <w:top w:val="none" w:sz="0" w:space="0" w:color="auto"/>
        <w:left w:val="none" w:sz="0" w:space="0" w:color="auto"/>
        <w:bottom w:val="none" w:sz="0" w:space="0" w:color="auto"/>
        <w:right w:val="none" w:sz="0" w:space="0" w:color="auto"/>
      </w:divBdr>
    </w:div>
    <w:div w:id="1178883374">
      <w:bodyDiv w:val="1"/>
      <w:marLeft w:val="0"/>
      <w:marRight w:val="0"/>
      <w:marTop w:val="0"/>
      <w:marBottom w:val="0"/>
      <w:divBdr>
        <w:top w:val="none" w:sz="0" w:space="0" w:color="auto"/>
        <w:left w:val="none" w:sz="0" w:space="0" w:color="auto"/>
        <w:bottom w:val="none" w:sz="0" w:space="0" w:color="auto"/>
        <w:right w:val="none" w:sz="0" w:space="0" w:color="auto"/>
      </w:divBdr>
    </w:div>
    <w:div w:id="1554198149">
      <w:bodyDiv w:val="1"/>
      <w:marLeft w:val="0"/>
      <w:marRight w:val="0"/>
      <w:marTop w:val="0"/>
      <w:marBottom w:val="0"/>
      <w:divBdr>
        <w:top w:val="none" w:sz="0" w:space="0" w:color="auto"/>
        <w:left w:val="none" w:sz="0" w:space="0" w:color="auto"/>
        <w:bottom w:val="none" w:sz="0" w:space="0" w:color="auto"/>
        <w:right w:val="none" w:sz="0" w:space="0" w:color="auto"/>
      </w:divBdr>
    </w:div>
    <w:div w:id="1803301327">
      <w:bodyDiv w:val="1"/>
      <w:marLeft w:val="0"/>
      <w:marRight w:val="0"/>
      <w:marTop w:val="0"/>
      <w:marBottom w:val="0"/>
      <w:divBdr>
        <w:top w:val="none" w:sz="0" w:space="0" w:color="auto"/>
        <w:left w:val="none" w:sz="0" w:space="0" w:color="auto"/>
        <w:bottom w:val="none" w:sz="0" w:space="0" w:color="auto"/>
        <w:right w:val="none" w:sz="0" w:space="0" w:color="auto"/>
      </w:divBdr>
    </w:div>
    <w:div w:id="1943800984">
      <w:bodyDiv w:val="1"/>
      <w:marLeft w:val="0"/>
      <w:marRight w:val="0"/>
      <w:marTop w:val="0"/>
      <w:marBottom w:val="0"/>
      <w:divBdr>
        <w:top w:val="none" w:sz="0" w:space="0" w:color="auto"/>
        <w:left w:val="none" w:sz="0" w:space="0" w:color="auto"/>
        <w:bottom w:val="none" w:sz="0" w:space="0" w:color="auto"/>
        <w:right w:val="none" w:sz="0" w:space="0" w:color="auto"/>
      </w:divBdr>
    </w:div>
    <w:div w:id="21157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nowredfer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nowredfern.org/nonprofi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rantinterface.com/Common/LogOn.aspx?eqs=3QVk173peTkm1XKlbu7wU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Nicholson</dc:creator>
  <cp:keywords/>
  <dc:description/>
  <cp:lastModifiedBy>Sara Nicholson</cp:lastModifiedBy>
  <cp:revision>2</cp:revision>
  <dcterms:created xsi:type="dcterms:W3CDTF">2021-04-06T20:13:00Z</dcterms:created>
  <dcterms:modified xsi:type="dcterms:W3CDTF">2021-04-06T20:13:00Z</dcterms:modified>
</cp:coreProperties>
</file>